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57B" w14:textId="6E6E18E8" w:rsidR="00CE556D" w:rsidRDefault="00CE556D" w:rsidP="00CE556D">
      <w:pPr>
        <w:tabs>
          <w:tab w:val="left" w:pos="9612"/>
        </w:tabs>
        <w:spacing w:after="0" w:line="276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A0A27">
        <w:rPr>
          <w:rFonts w:ascii="Tahoma" w:eastAsia="Times New Roman" w:hAnsi="Tahoma" w:cs="Tahoma"/>
          <w:b/>
          <w:noProof/>
          <w:sz w:val="24"/>
          <w:szCs w:val="24"/>
        </w:rPr>
        <w:drawing>
          <wp:inline distT="0" distB="0" distL="0" distR="0" wp14:anchorId="10BE6675" wp14:editId="736D58D0">
            <wp:extent cx="139065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213E1" w14:textId="77777777" w:rsidR="00722F3C" w:rsidRPr="00834B47" w:rsidRDefault="00722F3C" w:rsidP="00722F3C">
      <w:pPr>
        <w:spacing w:after="0" w:line="360" w:lineRule="auto"/>
        <w:jc w:val="center"/>
        <w:rPr>
          <w:rFonts w:ascii="Arial Black" w:eastAsia="Times New Roman" w:hAnsi="Arial Black" w:cs="Tahoma"/>
          <w:b/>
          <w:sz w:val="28"/>
          <w:szCs w:val="28"/>
        </w:rPr>
      </w:pPr>
    </w:p>
    <w:p w14:paraId="3C717056" w14:textId="77777777" w:rsidR="00722F3C" w:rsidRPr="00834B47" w:rsidRDefault="00722F3C" w:rsidP="00722F3C">
      <w:pPr>
        <w:spacing w:after="0" w:line="360" w:lineRule="auto"/>
        <w:jc w:val="center"/>
        <w:rPr>
          <w:rFonts w:ascii="Arial Black" w:eastAsia="Times New Roman" w:hAnsi="Arial Black" w:cs="Tahoma"/>
          <w:b/>
          <w:sz w:val="28"/>
          <w:szCs w:val="28"/>
        </w:rPr>
      </w:pPr>
      <w:r w:rsidRPr="00834B47">
        <w:rPr>
          <w:rFonts w:ascii="Arial Black" w:eastAsia="Times New Roman" w:hAnsi="Arial Black" w:cs="Tahoma"/>
          <w:b/>
          <w:sz w:val="28"/>
          <w:szCs w:val="28"/>
        </w:rPr>
        <w:t>EAST AFRICAN COMMUNITY</w:t>
      </w:r>
    </w:p>
    <w:p w14:paraId="66EF65A9" w14:textId="77777777" w:rsidR="00722F3C" w:rsidRPr="00834B47" w:rsidRDefault="00722F3C" w:rsidP="00722F3C">
      <w:pPr>
        <w:spacing w:after="0" w:line="360" w:lineRule="auto"/>
        <w:jc w:val="center"/>
        <w:rPr>
          <w:rFonts w:ascii="Arial Black" w:eastAsia="Times New Roman" w:hAnsi="Arial Black" w:cs="Tahoma"/>
          <w:b/>
          <w:sz w:val="28"/>
          <w:szCs w:val="28"/>
        </w:rPr>
      </w:pPr>
    </w:p>
    <w:p w14:paraId="091BFD1C" w14:textId="77777777" w:rsidR="00722F3C" w:rsidRPr="00834B47" w:rsidRDefault="00722F3C" w:rsidP="00722F3C">
      <w:pPr>
        <w:spacing w:after="0" w:line="360" w:lineRule="auto"/>
        <w:jc w:val="center"/>
        <w:rPr>
          <w:rFonts w:ascii="Arial Black" w:eastAsia="Times New Roman" w:hAnsi="Arial Black" w:cs="Tahoma"/>
          <w:b/>
          <w:sz w:val="28"/>
          <w:szCs w:val="28"/>
        </w:rPr>
      </w:pPr>
      <w:r w:rsidRPr="00834B47">
        <w:rPr>
          <w:rFonts w:ascii="Arial Black" w:eastAsia="Times New Roman" w:hAnsi="Arial Black" w:cs="Tahoma"/>
          <w:b/>
          <w:sz w:val="28"/>
          <w:szCs w:val="28"/>
        </w:rPr>
        <w:t>EAST AFRICAN LEGISLATIVE ASSEMBLY - FOURTH ASSEMBLY</w:t>
      </w:r>
    </w:p>
    <w:p w14:paraId="4B9B3CA3" w14:textId="77777777" w:rsidR="00722F3C" w:rsidRPr="00CE556D" w:rsidRDefault="00722F3C" w:rsidP="00CE556D">
      <w:pPr>
        <w:tabs>
          <w:tab w:val="left" w:pos="9612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</w:p>
    <w:p w14:paraId="0FE61FD1" w14:textId="1158DB39" w:rsidR="00CE556D" w:rsidRPr="00CE556D" w:rsidRDefault="00CE556D" w:rsidP="00CE556D">
      <w:pPr>
        <w:tabs>
          <w:tab w:val="left" w:pos="9612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0CE556D">
        <w:rPr>
          <w:rFonts w:ascii="Tahoma" w:eastAsia="Times New Roman" w:hAnsi="Tahoma" w:cs="Tahoma"/>
          <w:b/>
          <w:bCs/>
          <w:sz w:val="28"/>
          <w:szCs w:val="28"/>
        </w:rPr>
        <w:t>PRESS STATEMENT ON THE 14</w:t>
      </w:r>
      <w:r w:rsidRPr="00CE556D">
        <w:rPr>
          <w:rFonts w:ascii="Tahoma" w:eastAsia="Times New Roman" w:hAnsi="Tahoma" w:cs="Tahoma"/>
          <w:b/>
          <w:bCs/>
          <w:sz w:val="28"/>
          <w:szCs w:val="28"/>
          <w:vertAlign w:val="superscript"/>
        </w:rPr>
        <w:t xml:space="preserve">TH </w:t>
      </w:r>
      <w:r w:rsidRPr="00CE556D">
        <w:rPr>
          <w:rFonts w:ascii="Tahoma" w:eastAsia="Times New Roman" w:hAnsi="Tahoma" w:cs="Tahoma"/>
          <w:b/>
          <w:bCs/>
          <w:sz w:val="28"/>
          <w:szCs w:val="28"/>
        </w:rPr>
        <w:t>MEETING OF THE BUREAU OF THE EAC SPEAKERS OF NATIONAL LEGISLATURES AND THE EAST AFRICAN LEGISLATIVE ASSEMBLY HELD ON 11</w:t>
      </w:r>
      <w:r w:rsidRPr="00CE556D">
        <w:rPr>
          <w:rFonts w:ascii="Tahoma" w:eastAsia="Times New Roman" w:hAnsi="Tahoma" w:cs="Tahoma"/>
          <w:b/>
          <w:bCs/>
          <w:sz w:val="28"/>
          <w:szCs w:val="28"/>
          <w:vertAlign w:val="superscript"/>
        </w:rPr>
        <w:t>TH</w:t>
      </w:r>
      <w:r w:rsidRPr="00CE556D">
        <w:rPr>
          <w:rFonts w:ascii="Tahoma" w:eastAsia="Times New Roman" w:hAnsi="Tahoma" w:cs="Tahoma"/>
          <w:b/>
          <w:bCs/>
          <w:sz w:val="28"/>
          <w:szCs w:val="28"/>
        </w:rPr>
        <w:t xml:space="preserve"> NOVEMBER, 2022 IN NAIROBI, REPUBLIC OF KENYA</w:t>
      </w:r>
    </w:p>
    <w:p w14:paraId="0A5F5A03" w14:textId="77777777" w:rsidR="00CE556D" w:rsidRPr="00633D8E" w:rsidRDefault="00CE556D" w:rsidP="00CE556D">
      <w:pPr>
        <w:spacing w:after="0" w:line="276" w:lineRule="auto"/>
        <w:ind w:left="540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6907A181" w14:textId="77777777" w:rsidR="00CE556D" w:rsidRDefault="00CE556D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64CA3EA5" w14:textId="52B45E94" w:rsidR="00E82846" w:rsidRDefault="00E82846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Speakers of East African Community</w:t>
      </w:r>
      <w:r w:rsidR="00CE556D">
        <w:rPr>
          <w:rFonts w:ascii="Tahoma" w:eastAsia="Times New Roman" w:hAnsi="Tahoma" w:cs="Tahoma"/>
          <w:sz w:val="28"/>
          <w:szCs w:val="28"/>
        </w:rPr>
        <w:t xml:space="preserve"> (EAC)</w:t>
      </w:r>
      <w:r>
        <w:rPr>
          <w:rFonts w:ascii="Tahoma" w:eastAsia="Times New Roman" w:hAnsi="Tahoma" w:cs="Tahoma"/>
          <w:sz w:val="28"/>
          <w:szCs w:val="28"/>
        </w:rPr>
        <w:t xml:space="preserve"> legislatures </w:t>
      </w:r>
      <w:r w:rsidR="00FA0F1D">
        <w:rPr>
          <w:rFonts w:ascii="Tahoma" w:eastAsia="Times New Roman" w:hAnsi="Tahoma" w:cs="Tahoma"/>
          <w:sz w:val="28"/>
          <w:szCs w:val="28"/>
        </w:rPr>
        <w:t>yesterday</w:t>
      </w:r>
      <w:r>
        <w:rPr>
          <w:rFonts w:ascii="Tahoma" w:eastAsia="Times New Roman" w:hAnsi="Tahoma" w:cs="Tahoma"/>
          <w:sz w:val="28"/>
          <w:szCs w:val="28"/>
        </w:rPr>
        <w:t xml:space="preserve"> called </w:t>
      </w:r>
      <w:r w:rsidR="009D3F97">
        <w:rPr>
          <w:rFonts w:ascii="Tahoma" w:eastAsia="Times New Roman" w:hAnsi="Tahoma" w:cs="Tahoma"/>
          <w:sz w:val="28"/>
          <w:szCs w:val="28"/>
        </w:rPr>
        <w:t>f</w:t>
      </w:r>
      <w:r>
        <w:rPr>
          <w:rFonts w:ascii="Tahoma" w:eastAsia="Times New Roman" w:hAnsi="Tahoma" w:cs="Tahoma"/>
          <w:sz w:val="28"/>
          <w:szCs w:val="28"/>
        </w:rPr>
        <w:t>o</w:t>
      </w:r>
      <w:r w:rsidR="009D3F97">
        <w:rPr>
          <w:rFonts w:ascii="Tahoma" w:eastAsia="Times New Roman" w:hAnsi="Tahoma" w:cs="Tahoma"/>
          <w:sz w:val="28"/>
          <w:szCs w:val="28"/>
        </w:rPr>
        <w:t>r</w:t>
      </w:r>
      <w:r>
        <w:rPr>
          <w:rFonts w:ascii="Tahoma" w:eastAsia="Times New Roman" w:hAnsi="Tahoma" w:cs="Tahoma"/>
          <w:sz w:val="28"/>
          <w:szCs w:val="28"/>
        </w:rPr>
        <w:t xml:space="preserve"> the entrenchment of the East African Bureau of Speakers entity into the organogram of the</w:t>
      </w:r>
      <w:r w:rsidR="00E5079C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Community. </w:t>
      </w:r>
    </w:p>
    <w:p w14:paraId="45B18016" w14:textId="77777777" w:rsidR="00E82846" w:rsidRDefault="00E82846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1EAD7180" w14:textId="18E7B93D" w:rsidR="00CC502D" w:rsidRDefault="00E82846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Speaking at the 14</w:t>
      </w:r>
      <w:r w:rsidRPr="00E82846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>
        <w:rPr>
          <w:rFonts w:ascii="Tahoma" w:eastAsia="Times New Roman" w:hAnsi="Tahoma" w:cs="Tahoma"/>
          <w:sz w:val="28"/>
          <w:szCs w:val="28"/>
        </w:rPr>
        <w:t xml:space="preserve"> forum of the East African Community Bureau of Speakers meeting held at a Nairobi Hotel, the Speaker of the East African Legislative Assembly (EALA), Rt</w:t>
      </w:r>
      <w:r w:rsidR="009D3F97">
        <w:rPr>
          <w:rFonts w:ascii="Tahoma" w:eastAsia="Times New Roman" w:hAnsi="Tahoma" w:cs="Tahoma"/>
          <w:sz w:val="28"/>
          <w:szCs w:val="28"/>
        </w:rPr>
        <w:t>.</w:t>
      </w:r>
      <w:r>
        <w:rPr>
          <w:rFonts w:ascii="Tahoma" w:eastAsia="Times New Roman" w:hAnsi="Tahoma" w:cs="Tahoma"/>
          <w:sz w:val="28"/>
          <w:szCs w:val="28"/>
        </w:rPr>
        <w:t xml:space="preserve"> Hon</w:t>
      </w:r>
      <w:r w:rsidR="009D3F97">
        <w:rPr>
          <w:rFonts w:ascii="Tahoma" w:eastAsia="Times New Roman" w:hAnsi="Tahoma" w:cs="Tahoma"/>
          <w:sz w:val="28"/>
          <w:szCs w:val="28"/>
        </w:rPr>
        <w:t>.</w:t>
      </w:r>
      <w:r>
        <w:rPr>
          <w:rFonts w:ascii="Tahoma" w:eastAsia="Times New Roman" w:hAnsi="Tahoma" w:cs="Tahoma"/>
          <w:sz w:val="28"/>
          <w:szCs w:val="28"/>
        </w:rPr>
        <w:t xml:space="preserve"> Ngoga Martin, said that the proce</w:t>
      </w:r>
      <w:r w:rsidR="009D3F97">
        <w:rPr>
          <w:rFonts w:ascii="Tahoma" w:eastAsia="Times New Roman" w:hAnsi="Tahoma" w:cs="Tahoma"/>
          <w:sz w:val="28"/>
          <w:szCs w:val="28"/>
        </w:rPr>
        <w:t xml:space="preserve">ss of amending the Treaty to reflect the current state of </w:t>
      </w:r>
      <w:r w:rsidR="00E5079C">
        <w:rPr>
          <w:rFonts w:ascii="Tahoma" w:eastAsia="Times New Roman" w:hAnsi="Tahoma" w:cs="Tahoma"/>
          <w:sz w:val="28"/>
          <w:szCs w:val="28"/>
        </w:rPr>
        <w:t xml:space="preserve">affairs of </w:t>
      </w:r>
      <w:r w:rsidR="009D3F97">
        <w:rPr>
          <w:rFonts w:ascii="Tahoma" w:eastAsia="Times New Roman" w:hAnsi="Tahoma" w:cs="Tahoma"/>
          <w:sz w:val="28"/>
          <w:szCs w:val="28"/>
        </w:rPr>
        <w:t xml:space="preserve">the Community was long overdue and </w:t>
      </w:r>
      <w:r w:rsidR="00E5079C">
        <w:rPr>
          <w:rFonts w:ascii="Tahoma" w:eastAsia="Times New Roman" w:hAnsi="Tahoma" w:cs="Tahoma"/>
          <w:sz w:val="28"/>
          <w:szCs w:val="28"/>
        </w:rPr>
        <w:t xml:space="preserve">that </w:t>
      </w:r>
      <w:r w:rsidR="009D3F97">
        <w:rPr>
          <w:rFonts w:ascii="Tahoma" w:eastAsia="Times New Roman" w:hAnsi="Tahoma" w:cs="Tahoma"/>
          <w:sz w:val="28"/>
          <w:szCs w:val="28"/>
        </w:rPr>
        <w:t>an opportunity to amend the document</w:t>
      </w:r>
      <w:r w:rsidR="00CC502D">
        <w:rPr>
          <w:rFonts w:ascii="Tahoma" w:eastAsia="Times New Roman" w:hAnsi="Tahoma" w:cs="Tahoma"/>
          <w:sz w:val="28"/>
          <w:szCs w:val="28"/>
        </w:rPr>
        <w:t xml:space="preserve">, which establishes the </w:t>
      </w:r>
      <w:r w:rsidR="009D3F97">
        <w:rPr>
          <w:rFonts w:ascii="Tahoma" w:eastAsia="Times New Roman" w:hAnsi="Tahoma" w:cs="Tahoma"/>
          <w:sz w:val="28"/>
          <w:szCs w:val="28"/>
        </w:rPr>
        <w:t>East African Community</w:t>
      </w:r>
      <w:r w:rsidR="00CC502D">
        <w:rPr>
          <w:rFonts w:ascii="Tahoma" w:eastAsia="Times New Roman" w:hAnsi="Tahoma" w:cs="Tahoma"/>
          <w:sz w:val="28"/>
          <w:szCs w:val="28"/>
        </w:rPr>
        <w:t>,</w:t>
      </w:r>
      <w:r w:rsidR="009D3F97">
        <w:rPr>
          <w:rFonts w:ascii="Tahoma" w:eastAsia="Times New Roman" w:hAnsi="Tahoma" w:cs="Tahoma"/>
          <w:sz w:val="28"/>
          <w:szCs w:val="28"/>
        </w:rPr>
        <w:t xml:space="preserve"> would give the </w:t>
      </w:r>
      <w:r w:rsidR="008737B9">
        <w:rPr>
          <w:rFonts w:ascii="Tahoma" w:eastAsia="Times New Roman" w:hAnsi="Tahoma" w:cs="Tahoma"/>
          <w:sz w:val="28"/>
          <w:szCs w:val="28"/>
        </w:rPr>
        <w:t xml:space="preserve">Speakers </w:t>
      </w:r>
      <w:r w:rsidR="009D3F97">
        <w:rPr>
          <w:rFonts w:ascii="Tahoma" w:eastAsia="Times New Roman" w:hAnsi="Tahoma" w:cs="Tahoma"/>
          <w:sz w:val="28"/>
          <w:szCs w:val="28"/>
        </w:rPr>
        <w:t xml:space="preserve">an opportunity to </w:t>
      </w:r>
      <w:r w:rsidR="008737B9">
        <w:rPr>
          <w:rFonts w:ascii="Tahoma" w:eastAsia="Times New Roman" w:hAnsi="Tahoma" w:cs="Tahoma"/>
          <w:sz w:val="28"/>
          <w:szCs w:val="28"/>
        </w:rPr>
        <w:t xml:space="preserve">embed </w:t>
      </w:r>
      <w:r w:rsidR="009D3F97">
        <w:rPr>
          <w:rFonts w:ascii="Tahoma" w:eastAsia="Times New Roman" w:hAnsi="Tahoma" w:cs="Tahoma"/>
          <w:sz w:val="28"/>
          <w:szCs w:val="28"/>
        </w:rPr>
        <w:t>the Bureau</w:t>
      </w:r>
      <w:r w:rsidR="008737B9">
        <w:rPr>
          <w:rFonts w:ascii="Tahoma" w:eastAsia="Times New Roman" w:hAnsi="Tahoma" w:cs="Tahoma"/>
          <w:sz w:val="28"/>
          <w:szCs w:val="28"/>
        </w:rPr>
        <w:t xml:space="preserve"> into the structure of </w:t>
      </w:r>
      <w:r w:rsidR="009D3F97">
        <w:rPr>
          <w:rFonts w:ascii="Tahoma" w:eastAsia="Times New Roman" w:hAnsi="Tahoma" w:cs="Tahoma"/>
          <w:sz w:val="28"/>
          <w:szCs w:val="28"/>
        </w:rPr>
        <w:t xml:space="preserve">the Community. </w:t>
      </w:r>
    </w:p>
    <w:p w14:paraId="27C9C4D1" w14:textId="77777777" w:rsidR="00CC502D" w:rsidRDefault="00CC502D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75919DB5" w14:textId="5089BF57" w:rsidR="009D3F97" w:rsidRDefault="009D3F97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During the meeting, respective Clerks of the EAC national legislatures were tasked </w:t>
      </w:r>
      <w:r w:rsidR="00E5079C">
        <w:rPr>
          <w:rFonts w:ascii="Tahoma" w:eastAsia="Times New Roman" w:hAnsi="Tahoma" w:cs="Tahoma"/>
          <w:sz w:val="28"/>
          <w:szCs w:val="28"/>
        </w:rPr>
        <w:t xml:space="preserve">by the Bureau </w:t>
      </w:r>
      <w:r>
        <w:rPr>
          <w:rFonts w:ascii="Tahoma" w:eastAsia="Times New Roman" w:hAnsi="Tahoma" w:cs="Tahoma"/>
          <w:sz w:val="28"/>
          <w:szCs w:val="28"/>
        </w:rPr>
        <w:t xml:space="preserve">to undertake the process of drafting a </w:t>
      </w:r>
      <w:r w:rsidR="00E5079C">
        <w:rPr>
          <w:rFonts w:ascii="Tahoma" w:eastAsia="Times New Roman" w:hAnsi="Tahoma" w:cs="Tahoma"/>
          <w:sz w:val="28"/>
          <w:szCs w:val="28"/>
        </w:rPr>
        <w:t>P</w:t>
      </w:r>
      <w:r>
        <w:rPr>
          <w:rFonts w:ascii="Tahoma" w:eastAsia="Times New Roman" w:hAnsi="Tahoma" w:cs="Tahoma"/>
          <w:sz w:val="28"/>
          <w:szCs w:val="28"/>
        </w:rPr>
        <w:t xml:space="preserve">rivate </w:t>
      </w:r>
      <w:r w:rsidR="00E5079C">
        <w:rPr>
          <w:rFonts w:ascii="Tahoma" w:eastAsia="Times New Roman" w:hAnsi="Tahoma" w:cs="Tahoma"/>
          <w:sz w:val="28"/>
          <w:szCs w:val="28"/>
        </w:rPr>
        <w:t>M</w:t>
      </w:r>
      <w:r>
        <w:rPr>
          <w:rFonts w:ascii="Tahoma" w:eastAsia="Times New Roman" w:hAnsi="Tahoma" w:cs="Tahoma"/>
          <w:sz w:val="28"/>
          <w:szCs w:val="28"/>
        </w:rPr>
        <w:t>embers</w:t>
      </w:r>
      <w:r w:rsidR="00E5079C">
        <w:rPr>
          <w:rFonts w:ascii="Tahoma" w:eastAsia="Times New Roman" w:hAnsi="Tahoma" w:cs="Tahoma"/>
          <w:sz w:val="28"/>
          <w:szCs w:val="28"/>
        </w:rPr>
        <w:t>’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E5079C">
        <w:rPr>
          <w:rFonts w:ascii="Tahoma" w:eastAsia="Times New Roman" w:hAnsi="Tahoma" w:cs="Tahoma"/>
          <w:sz w:val="28"/>
          <w:szCs w:val="28"/>
        </w:rPr>
        <w:t>B</w:t>
      </w:r>
      <w:r>
        <w:rPr>
          <w:rFonts w:ascii="Tahoma" w:eastAsia="Times New Roman" w:hAnsi="Tahoma" w:cs="Tahoma"/>
          <w:sz w:val="28"/>
          <w:szCs w:val="28"/>
        </w:rPr>
        <w:t xml:space="preserve">ill to be considered by EALA. The </w:t>
      </w:r>
      <w:r w:rsidR="00E5079C">
        <w:rPr>
          <w:rFonts w:ascii="Tahoma" w:eastAsia="Times New Roman" w:hAnsi="Tahoma" w:cs="Tahoma"/>
          <w:sz w:val="28"/>
          <w:szCs w:val="28"/>
        </w:rPr>
        <w:t>B</w:t>
      </w:r>
      <w:r>
        <w:rPr>
          <w:rFonts w:ascii="Tahoma" w:eastAsia="Times New Roman" w:hAnsi="Tahoma" w:cs="Tahoma"/>
          <w:sz w:val="28"/>
          <w:szCs w:val="28"/>
        </w:rPr>
        <w:t xml:space="preserve">ill will </w:t>
      </w:r>
      <w:r w:rsidR="00E5079C">
        <w:rPr>
          <w:rFonts w:ascii="Tahoma" w:eastAsia="Times New Roman" w:hAnsi="Tahoma" w:cs="Tahoma"/>
          <w:sz w:val="28"/>
          <w:szCs w:val="28"/>
        </w:rPr>
        <w:t xml:space="preserve">seek </w:t>
      </w:r>
      <w:r>
        <w:rPr>
          <w:rFonts w:ascii="Tahoma" w:eastAsia="Times New Roman" w:hAnsi="Tahoma" w:cs="Tahoma"/>
          <w:sz w:val="28"/>
          <w:szCs w:val="28"/>
        </w:rPr>
        <w:t xml:space="preserve">to </w:t>
      </w:r>
      <w:r w:rsidR="00E5079C">
        <w:rPr>
          <w:rFonts w:ascii="Tahoma" w:eastAsia="Times New Roman" w:hAnsi="Tahoma" w:cs="Tahoma"/>
          <w:sz w:val="28"/>
          <w:szCs w:val="28"/>
        </w:rPr>
        <w:t xml:space="preserve">enact laws to govern </w:t>
      </w:r>
      <w:r>
        <w:rPr>
          <w:rFonts w:ascii="Tahoma" w:eastAsia="Times New Roman" w:hAnsi="Tahoma" w:cs="Tahoma"/>
          <w:sz w:val="28"/>
          <w:szCs w:val="28"/>
        </w:rPr>
        <w:t xml:space="preserve">the envisioned organ of the Community. </w:t>
      </w:r>
    </w:p>
    <w:p w14:paraId="10E44707" w14:textId="2085A2FF" w:rsidR="00CC502D" w:rsidRDefault="00CC502D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2010C1D0" w14:textId="0E255F71" w:rsidR="00CC502D" w:rsidRPr="00CC502D" w:rsidRDefault="00E5079C" w:rsidP="00CC502D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While attending the meeting, </w:t>
      </w:r>
      <w:r w:rsidR="00CC502D" w:rsidRPr="00CC502D">
        <w:rPr>
          <w:rFonts w:ascii="Tahoma" w:eastAsia="Calibri" w:hAnsi="Tahoma" w:cs="Tahoma"/>
          <w:sz w:val="28"/>
          <w:szCs w:val="28"/>
        </w:rPr>
        <w:t xml:space="preserve">Rt. Hon. Amason Kingi Jeffah, Speaker of the Senate, Parliament of </w:t>
      </w:r>
      <w:r w:rsidR="00722F3C" w:rsidRPr="00CC502D">
        <w:rPr>
          <w:rFonts w:ascii="Tahoma" w:eastAsia="Calibri" w:hAnsi="Tahoma" w:cs="Tahoma"/>
          <w:sz w:val="28"/>
          <w:szCs w:val="28"/>
        </w:rPr>
        <w:t>Kenya, who</w:t>
      </w:r>
      <w:r w:rsidR="00CC502D" w:rsidRPr="00CC502D">
        <w:rPr>
          <w:rFonts w:ascii="Tahoma" w:eastAsia="Calibri" w:hAnsi="Tahoma" w:cs="Tahoma"/>
          <w:sz w:val="28"/>
          <w:szCs w:val="28"/>
        </w:rPr>
        <w:t xml:space="preserve"> once served as a Minister of EAC, regretted that the </w:t>
      </w:r>
      <w:r w:rsidR="00CC502D">
        <w:rPr>
          <w:rFonts w:ascii="Tahoma" w:eastAsia="Calibri" w:hAnsi="Tahoma" w:cs="Tahoma"/>
          <w:sz w:val="28"/>
          <w:szCs w:val="28"/>
        </w:rPr>
        <w:t xml:space="preserve">EAC </w:t>
      </w:r>
      <w:r w:rsidR="00CC502D" w:rsidRPr="00CC502D">
        <w:rPr>
          <w:rFonts w:ascii="Tahoma" w:eastAsia="Calibri" w:hAnsi="Tahoma" w:cs="Tahoma"/>
          <w:sz w:val="28"/>
          <w:szCs w:val="28"/>
        </w:rPr>
        <w:t>Council of Ministers ha</w:t>
      </w:r>
      <w:r w:rsidR="00CC2DA1">
        <w:rPr>
          <w:rFonts w:ascii="Tahoma" w:eastAsia="Calibri" w:hAnsi="Tahoma" w:cs="Tahoma"/>
          <w:sz w:val="28"/>
          <w:szCs w:val="28"/>
        </w:rPr>
        <w:t>d</w:t>
      </w:r>
      <w:r w:rsidR="00CC502D" w:rsidRPr="00CC502D">
        <w:rPr>
          <w:rFonts w:ascii="Tahoma" w:eastAsia="Calibri" w:hAnsi="Tahoma" w:cs="Tahoma"/>
          <w:sz w:val="28"/>
          <w:szCs w:val="28"/>
        </w:rPr>
        <w:t xml:space="preserve"> always been a stumbling block </w:t>
      </w:r>
      <w:r>
        <w:rPr>
          <w:rFonts w:ascii="Tahoma" w:eastAsia="Calibri" w:hAnsi="Tahoma" w:cs="Tahoma"/>
          <w:sz w:val="28"/>
          <w:szCs w:val="28"/>
        </w:rPr>
        <w:t xml:space="preserve">to the formation of the proposed organ that is expected to oversee matters of legislation in the region. This, he said, is due </w:t>
      </w:r>
      <w:r w:rsidR="00CC502D" w:rsidRPr="00CC502D">
        <w:rPr>
          <w:rFonts w:ascii="Tahoma" w:eastAsia="Calibri" w:hAnsi="Tahoma" w:cs="Tahoma"/>
          <w:sz w:val="28"/>
          <w:szCs w:val="28"/>
        </w:rPr>
        <w:t xml:space="preserve">to the shallow nature of briefs done by the Secretariat at the Council of Ministers meetings which are not detailed enough to convince the Council.  </w:t>
      </w:r>
    </w:p>
    <w:p w14:paraId="3DE81B95" w14:textId="77777777" w:rsidR="00CC502D" w:rsidRDefault="00CC502D" w:rsidP="00CC502D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05966DC" w14:textId="4DC40B3C" w:rsidR="009D3F97" w:rsidRDefault="00E5079C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A spotlight was turned on the on the arrears owed to the Community by some of the EAC </w:t>
      </w:r>
      <w:r w:rsidR="00FA44AB">
        <w:rPr>
          <w:rFonts w:ascii="Tahoma" w:eastAsia="Times New Roman" w:hAnsi="Tahoma" w:cs="Tahoma"/>
          <w:sz w:val="28"/>
          <w:szCs w:val="28"/>
        </w:rPr>
        <w:t>P</w:t>
      </w:r>
      <w:r>
        <w:rPr>
          <w:rFonts w:ascii="Tahoma" w:eastAsia="Times New Roman" w:hAnsi="Tahoma" w:cs="Tahoma"/>
          <w:sz w:val="28"/>
          <w:szCs w:val="28"/>
        </w:rPr>
        <w:t xml:space="preserve">artner </w:t>
      </w:r>
      <w:r w:rsidR="00FA44AB">
        <w:rPr>
          <w:rFonts w:ascii="Tahoma" w:eastAsia="Times New Roman" w:hAnsi="Tahoma" w:cs="Tahoma"/>
          <w:sz w:val="28"/>
          <w:szCs w:val="28"/>
        </w:rPr>
        <w:t>S</w:t>
      </w:r>
      <w:r>
        <w:rPr>
          <w:rFonts w:ascii="Tahoma" w:eastAsia="Times New Roman" w:hAnsi="Tahoma" w:cs="Tahoma"/>
          <w:sz w:val="28"/>
          <w:szCs w:val="28"/>
        </w:rPr>
        <w:t xml:space="preserve">tates. </w:t>
      </w:r>
      <w:r w:rsidR="008737B9">
        <w:rPr>
          <w:rFonts w:ascii="Tahoma" w:eastAsia="Times New Roman" w:hAnsi="Tahoma" w:cs="Tahoma"/>
          <w:sz w:val="28"/>
          <w:szCs w:val="28"/>
        </w:rPr>
        <w:t>While noting that late remittance</w:t>
      </w:r>
      <w:r w:rsidR="004E14E8">
        <w:rPr>
          <w:rFonts w:ascii="Tahoma" w:eastAsia="Times New Roman" w:hAnsi="Tahoma" w:cs="Tahoma"/>
          <w:sz w:val="28"/>
          <w:szCs w:val="28"/>
        </w:rPr>
        <w:t>s</w:t>
      </w:r>
      <w:r w:rsidR="008737B9">
        <w:rPr>
          <w:rFonts w:ascii="Tahoma" w:eastAsia="Times New Roman" w:hAnsi="Tahoma" w:cs="Tahoma"/>
          <w:sz w:val="28"/>
          <w:szCs w:val="28"/>
        </w:rPr>
        <w:t xml:space="preserve"> had denied the Community the opportunity to accomplish its projects and activities on time, the Bureau resolved that the Speaker of EALA had a duty to bring the issue to the attention of the </w:t>
      </w:r>
      <w:r w:rsidR="004E14E8">
        <w:rPr>
          <w:rFonts w:ascii="Tahoma" w:eastAsia="Times New Roman" w:hAnsi="Tahoma" w:cs="Tahoma"/>
          <w:sz w:val="28"/>
          <w:szCs w:val="28"/>
        </w:rPr>
        <w:t xml:space="preserve">EAC </w:t>
      </w:r>
      <w:r w:rsidR="008737B9">
        <w:rPr>
          <w:rFonts w:ascii="Tahoma" w:eastAsia="Times New Roman" w:hAnsi="Tahoma" w:cs="Tahoma"/>
          <w:sz w:val="28"/>
          <w:szCs w:val="28"/>
        </w:rPr>
        <w:t xml:space="preserve">Secretary General as well as the East African Community Council of Ministers. </w:t>
      </w:r>
    </w:p>
    <w:p w14:paraId="2FFB9D89" w14:textId="77777777" w:rsidR="00FA44AB" w:rsidRDefault="00FA44AB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57AACCCB" w14:textId="04E642BA" w:rsidR="00363DF7" w:rsidRDefault="00363DF7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The Bureau, which was established in 2008, with a mandate to establish a </w:t>
      </w:r>
      <w:r w:rsidR="00722F3C">
        <w:rPr>
          <w:rFonts w:ascii="Tahoma" w:eastAsia="Times New Roman" w:hAnsi="Tahoma" w:cs="Tahoma"/>
          <w:sz w:val="28"/>
          <w:szCs w:val="28"/>
        </w:rPr>
        <w:t>functional working relationship</w:t>
      </w:r>
      <w:r>
        <w:rPr>
          <w:rFonts w:ascii="Tahoma" w:eastAsia="Times New Roman" w:hAnsi="Tahoma" w:cs="Tahoma"/>
          <w:sz w:val="28"/>
          <w:szCs w:val="28"/>
        </w:rPr>
        <w:t xml:space="preserve"> among Speakers of the EAC Partner States and EALA</w:t>
      </w:r>
      <w:r w:rsidR="00FA44AB">
        <w:rPr>
          <w:rFonts w:ascii="Tahoma" w:eastAsia="Times New Roman" w:hAnsi="Tahoma" w:cs="Tahoma"/>
          <w:sz w:val="28"/>
          <w:szCs w:val="28"/>
        </w:rPr>
        <w:t>,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4E14E8">
        <w:rPr>
          <w:rFonts w:ascii="Tahoma" w:eastAsia="Times New Roman" w:hAnsi="Tahoma" w:cs="Tahoma"/>
          <w:sz w:val="28"/>
          <w:szCs w:val="28"/>
        </w:rPr>
        <w:t xml:space="preserve">and </w:t>
      </w:r>
      <w:r>
        <w:rPr>
          <w:rFonts w:ascii="Tahoma" w:eastAsia="Times New Roman" w:hAnsi="Tahoma" w:cs="Tahoma"/>
          <w:sz w:val="28"/>
          <w:szCs w:val="28"/>
        </w:rPr>
        <w:t>to enhance the role of respective national legislatures in the EAC integration agenda, proposed the establishment of a Centre of Innovation in Parliaments (CIPs)</w:t>
      </w:r>
      <w:r w:rsidR="004E14E8">
        <w:rPr>
          <w:rFonts w:ascii="Tahoma" w:eastAsia="Times New Roman" w:hAnsi="Tahoma" w:cs="Tahoma"/>
          <w:sz w:val="28"/>
          <w:szCs w:val="28"/>
        </w:rPr>
        <w:t xml:space="preserve"> Regional Hub for East African Parliaments. The hub is set to share technological working solutions between EAC legislatures. </w:t>
      </w:r>
    </w:p>
    <w:p w14:paraId="6D9ABE4D" w14:textId="64837F8A" w:rsidR="00CC502D" w:rsidRDefault="00CC502D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3418055A" w14:textId="5F662006" w:rsidR="00CC502D" w:rsidRDefault="00CC502D" w:rsidP="00CC502D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The Bureau also touched on the issue of the Inter-Parliamentary </w:t>
      </w:r>
      <w:r w:rsidR="00722F3C">
        <w:rPr>
          <w:rFonts w:ascii="Tahoma" w:eastAsia="Times New Roman" w:hAnsi="Tahoma" w:cs="Tahoma"/>
          <w:sz w:val="28"/>
          <w:szCs w:val="28"/>
        </w:rPr>
        <w:t>Games (</w:t>
      </w:r>
      <w:r>
        <w:rPr>
          <w:rFonts w:ascii="Tahoma" w:eastAsia="Times New Roman" w:hAnsi="Tahoma" w:cs="Tahoma"/>
          <w:sz w:val="28"/>
          <w:szCs w:val="28"/>
        </w:rPr>
        <w:t>IPG) which are held every year, on rotational basis, in one of the EAC Partner States and resolved that this year’s tournament</w:t>
      </w:r>
      <w:r w:rsidR="00124399">
        <w:rPr>
          <w:rFonts w:ascii="Tahoma" w:eastAsia="Times New Roman" w:hAnsi="Tahoma" w:cs="Tahoma"/>
          <w:sz w:val="28"/>
          <w:szCs w:val="28"/>
        </w:rPr>
        <w:t>, which will mark the 12</w:t>
      </w:r>
      <w:r w:rsidR="00124399" w:rsidRPr="00124399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 w:rsidR="00124399">
        <w:rPr>
          <w:rFonts w:ascii="Tahoma" w:eastAsia="Times New Roman" w:hAnsi="Tahoma" w:cs="Tahoma"/>
          <w:sz w:val="28"/>
          <w:szCs w:val="28"/>
        </w:rPr>
        <w:t xml:space="preserve"> IPG,</w:t>
      </w:r>
      <w:r>
        <w:rPr>
          <w:rFonts w:ascii="Tahoma" w:eastAsia="Times New Roman" w:hAnsi="Tahoma" w:cs="Tahoma"/>
          <w:sz w:val="28"/>
          <w:szCs w:val="28"/>
        </w:rPr>
        <w:t xml:space="preserve"> will be held in Juba, Republic of South Sudan, from 25</w:t>
      </w:r>
      <w:r w:rsidRPr="00363DF7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>
        <w:rPr>
          <w:rFonts w:ascii="Tahoma" w:eastAsia="Times New Roman" w:hAnsi="Tahoma" w:cs="Tahoma"/>
          <w:sz w:val="28"/>
          <w:szCs w:val="28"/>
        </w:rPr>
        <w:t xml:space="preserve"> November to 4</w:t>
      </w:r>
      <w:r w:rsidRPr="00363DF7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>
        <w:rPr>
          <w:rFonts w:ascii="Tahoma" w:eastAsia="Times New Roman" w:hAnsi="Tahoma" w:cs="Tahoma"/>
          <w:sz w:val="28"/>
          <w:szCs w:val="28"/>
        </w:rPr>
        <w:t xml:space="preserve"> December, 2022. </w:t>
      </w:r>
    </w:p>
    <w:p w14:paraId="32924CCE" w14:textId="77777777" w:rsidR="00CC502D" w:rsidRDefault="00CC502D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5E35BC23" w14:textId="68579152" w:rsidR="008737B9" w:rsidRDefault="008737B9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The Bureau took issue with the visa requirement that is imposed on citizens of some E</w:t>
      </w:r>
      <w:r w:rsidR="00124399">
        <w:rPr>
          <w:rFonts w:ascii="Tahoma" w:eastAsia="Times New Roman" w:hAnsi="Tahoma" w:cs="Tahoma"/>
          <w:sz w:val="28"/>
          <w:szCs w:val="28"/>
        </w:rPr>
        <w:t>AC</w:t>
      </w:r>
      <w:r>
        <w:rPr>
          <w:rFonts w:ascii="Tahoma" w:eastAsia="Times New Roman" w:hAnsi="Tahoma" w:cs="Tahoma"/>
          <w:sz w:val="28"/>
          <w:szCs w:val="28"/>
        </w:rPr>
        <w:t xml:space="preserve"> Partner States </w:t>
      </w:r>
      <w:r w:rsidR="00124399">
        <w:rPr>
          <w:rFonts w:ascii="Tahoma" w:eastAsia="Times New Roman" w:hAnsi="Tahoma" w:cs="Tahoma"/>
          <w:sz w:val="28"/>
          <w:szCs w:val="28"/>
        </w:rPr>
        <w:t xml:space="preserve">while </w:t>
      </w:r>
      <w:r w:rsidR="00FA44AB">
        <w:rPr>
          <w:rFonts w:ascii="Tahoma" w:eastAsia="Times New Roman" w:hAnsi="Tahoma" w:cs="Tahoma"/>
          <w:sz w:val="28"/>
          <w:szCs w:val="28"/>
        </w:rPr>
        <w:t>accessing</w:t>
      </w:r>
      <w:r w:rsidR="00124399">
        <w:rPr>
          <w:rFonts w:ascii="Tahoma" w:eastAsia="Times New Roman" w:hAnsi="Tahoma" w:cs="Tahoma"/>
          <w:sz w:val="28"/>
          <w:szCs w:val="28"/>
        </w:rPr>
        <w:t xml:space="preserve"> the Republic of South Sudan </w:t>
      </w:r>
      <w:r>
        <w:rPr>
          <w:rFonts w:ascii="Tahoma" w:eastAsia="Times New Roman" w:hAnsi="Tahoma" w:cs="Tahoma"/>
          <w:sz w:val="28"/>
          <w:szCs w:val="28"/>
        </w:rPr>
        <w:t>and urged the Speaker of the Transiti</w:t>
      </w:r>
      <w:r w:rsidR="00363DF7">
        <w:rPr>
          <w:rFonts w:ascii="Tahoma" w:eastAsia="Times New Roman" w:hAnsi="Tahoma" w:cs="Tahoma"/>
          <w:sz w:val="28"/>
          <w:szCs w:val="28"/>
        </w:rPr>
        <w:t xml:space="preserve">onal National Legislative Assembly </w:t>
      </w:r>
      <w:r w:rsidR="004E14E8">
        <w:rPr>
          <w:rFonts w:ascii="Tahoma" w:eastAsia="Times New Roman" w:hAnsi="Tahoma" w:cs="Tahoma"/>
          <w:sz w:val="28"/>
          <w:szCs w:val="28"/>
        </w:rPr>
        <w:t>(TNLA</w:t>
      </w:r>
      <w:r w:rsidR="00722F3C">
        <w:rPr>
          <w:rFonts w:ascii="Tahoma" w:eastAsia="Times New Roman" w:hAnsi="Tahoma" w:cs="Tahoma"/>
          <w:sz w:val="28"/>
          <w:szCs w:val="28"/>
        </w:rPr>
        <w:t>), Rt.</w:t>
      </w:r>
      <w:r w:rsidR="00124399" w:rsidRPr="00124399">
        <w:rPr>
          <w:rFonts w:ascii="Tahoma" w:eastAsia="Times New Roman" w:hAnsi="Tahoma" w:cs="Tahoma"/>
          <w:bCs/>
          <w:sz w:val="28"/>
          <w:szCs w:val="28"/>
        </w:rPr>
        <w:t xml:space="preserve"> Hon. Jemma Nunu </w:t>
      </w:r>
      <w:r w:rsidR="00722F3C" w:rsidRPr="00124399">
        <w:rPr>
          <w:rFonts w:ascii="Tahoma" w:eastAsia="Times New Roman" w:hAnsi="Tahoma" w:cs="Tahoma"/>
          <w:bCs/>
          <w:sz w:val="28"/>
          <w:szCs w:val="28"/>
        </w:rPr>
        <w:t xml:space="preserve">Kumba, </w:t>
      </w:r>
      <w:r w:rsidR="00722F3C">
        <w:rPr>
          <w:rFonts w:ascii="Tahoma" w:eastAsia="Times New Roman" w:hAnsi="Tahoma" w:cs="Tahoma"/>
          <w:sz w:val="28"/>
          <w:szCs w:val="28"/>
        </w:rPr>
        <w:t>who</w:t>
      </w:r>
      <w:r w:rsidR="00FA44AB">
        <w:rPr>
          <w:rFonts w:ascii="Tahoma" w:eastAsia="Times New Roman" w:hAnsi="Tahoma" w:cs="Tahoma"/>
          <w:sz w:val="28"/>
          <w:szCs w:val="28"/>
        </w:rPr>
        <w:t xml:space="preserve"> was in attendance, </w:t>
      </w:r>
      <w:r>
        <w:rPr>
          <w:rFonts w:ascii="Tahoma" w:eastAsia="Times New Roman" w:hAnsi="Tahoma" w:cs="Tahoma"/>
          <w:sz w:val="28"/>
          <w:szCs w:val="28"/>
        </w:rPr>
        <w:t xml:space="preserve">to take up the matter with her government with a view </w:t>
      </w:r>
      <w:r w:rsidR="00722F3C">
        <w:rPr>
          <w:rFonts w:ascii="Tahoma" w:eastAsia="Times New Roman" w:hAnsi="Tahoma" w:cs="Tahoma"/>
          <w:sz w:val="28"/>
          <w:szCs w:val="28"/>
        </w:rPr>
        <w:t>of eliminating</w:t>
      </w:r>
      <w:r w:rsidR="00363DF7">
        <w:rPr>
          <w:rFonts w:ascii="Tahoma" w:eastAsia="Times New Roman" w:hAnsi="Tahoma" w:cs="Tahoma"/>
          <w:sz w:val="28"/>
          <w:szCs w:val="28"/>
        </w:rPr>
        <w:t xml:space="preserve"> the visa requirement for all EAC citizens</w:t>
      </w:r>
      <w:r w:rsidR="00CC502D">
        <w:rPr>
          <w:rFonts w:ascii="Tahoma" w:eastAsia="Times New Roman" w:hAnsi="Tahoma" w:cs="Tahoma"/>
          <w:sz w:val="28"/>
          <w:szCs w:val="28"/>
        </w:rPr>
        <w:t xml:space="preserve"> and </w:t>
      </w:r>
      <w:r w:rsidR="00124399">
        <w:rPr>
          <w:rFonts w:ascii="Tahoma" w:eastAsia="Times New Roman" w:hAnsi="Tahoma" w:cs="Tahoma"/>
          <w:sz w:val="28"/>
          <w:szCs w:val="28"/>
        </w:rPr>
        <w:t xml:space="preserve">especially during the oncoming tournament. </w:t>
      </w:r>
    </w:p>
    <w:p w14:paraId="27FFF9E5" w14:textId="22228E0D" w:rsidR="00363DF7" w:rsidRDefault="00363DF7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283128C5" w14:textId="1477BDB4" w:rsidR="006334A8" w:rsidRDefault="00FA44AB" w:rsidP="002D3455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While chairing the meeting, the</w:t>
      </w:r>
      <w:r w:rsidR="004E14E8">
        <w:rPr>
          <w:rFonts w:ascii="Tahoma" w:eastAsia="Times New Roman" w:hAnsi="Tahoma" w:cs="Tahoma"/>
          <w:sz w:val="28"/>
          <w:szCs w:val="28"/>
        </w:rPr>
        <w:t xml:space="preserve"> Speaker of the Kenya National Assembly</w:t>
      </w:r>
      <w:r w:rsidR="00124399">
        <w:rPr>
          <w:rFonts w:ascii="Tahoma" w:eastAsia="Times New Roman" w:hAnsi="Tahoma" w:cs="Tahoma"/>
          <w:sz w:val="28"/>
          <w:szCs w:val="28"/>
        </w:rPr>
        <w:t>,</w:t>
      </w:r>
      <w:r w:rsidR="002D3455">
        <w:rPr>
          <w:rFonts w:ascii="Tahoma" w:eastAsia="Times New Roman" w:hAnsi="Tahoma" w:cs="Tahoma"/>
          <w:sz w:val="28"/>
          <w:szCs w:val="28"/>
        </w:rPr>
        <w:t xml:space="preserve"> Rt Hon. Moses Wetangula, outlined his country’s commitment in implementing the resolutions of the Bureau. He noted that </w:t>
      </w:r>
      <w:r>
        <w:rPr>
          <w:rFonts w:ascii="Tahoma" w:eastAsia="Times New Roman" w:hAnsi="Tahoma" w:cs="Tahoma"/>
          <w:sz w:val="28"/>
          <w:szCs w:val="28"/>
        </w:rPr>
        <w:t xml:space="preserve">Parliament of </w:t>
      </w:r>
      <w:r w:rsidR="006334A8" w:rsidRPr="00B55B34">
        <w:rPr>
          <w:rFonts w:ascii="Tahoma" w:eastAsia="Times New Roman" w:hAnsi="Tahoma" w:cs="Tahoma"/>
          <w:sz w:val="28"/>
          <w:szCs w:val="28"/>
        </w:rPr>
        <w:t>Kenya had managed to amend its rules of procedure to make provision</w:t>
      </w:r>
      <w:r>
        <w:rPr>
          <w:rFonts w:ascii="Tahoma" w:eastAsia="Times New Roman" w:hAnsi="Tahoma" w:cs="Tahoma"/>
          <w:sz w:val="28"/>
          <w:szCs w:val="28"/>
        </w:rPr>
        <w:t>s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 on how to handle matters EAC</w:t>
      </w:r>
      <w:r w:rsidR="002D3455">
        <w:rPr>
          <w:rFonts w:ascii="Tahoma" w:eastAsia="Times New Roman" w:hAnsi="Tahoma" w:cs="Tahoma"/>
          <w:sz w:val="28"/>
          <w:szCs w:val="28"/>
        </w:rPr>
        <w:t>-</w:t>
      </w:r>
      <w:r w:rsidR="006334A8" w:rsidRPr="00B55B34">
        <w:rPr>
          <w:rFonts w:ascii="Tahoma" w:eastAsia="Times New Roman" w:hAnsi="Tahoma" w:cs="Tahoma"/>
          <w:sz w:val="28"/>
          <w:szCs w:val="28"/>
        </w:rPr>
        <w:t>EALA, including providing for procedure</w:t>
      </w:r>
      <w:r>
        <w:rPr>
          <w:rFonts w:ascii="Tahoma" w:eastAsia="Times New Roman" w:hAnsi="Tahoma" w:cs="Tahoma"/>
          <w:sz w:val="28"/>
          <w:szCs w:val="28"/>
        </w:rPr>
        <w:t>s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 on how to handle </w:t>
      </w:r>
      <w:r w:rsidR="002D3455">
        <w:rPr>
          <w:rFonts w:ascii="Tahoma" w:eastAsia="Times New Roman" w:hAnsi="Tahoma" w:cs="Tahoma"/>
          <w:sz w:val="28"/>
          <w:szCs w:val="28"/>
        </w:rPr>
        <w:t>b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ills, protocols, </w:t>
      </w:r>
      <w:r w:rsidR="002D3455">
        <w:rPr>
          <w:rFonts w:ascii="Tahoma" w:eastAsia="Times New Roman" w:hAnsi="Tahoma" w:cs="Tahoma"/>
          <w:sz w:val="28"/>
          <w:szCs w:val="28"/>
        </w:rPr>
        <w:t>t</w:t>
      </w:r>
      <w:r w:rsidR="006334A8" w:rsidRPr="00B55B34">
        <w:rPr>
          <w:rFonts w:ascii="Tahoma" w:eastAsia="Times New Roman" w:hAnsi="Tahoma" w:cs="Tahoma"/>
          <w:sz w:val="28"/>
          <w:szCs w:val="28"/>
        </w:rPr>
        <w:t>reaties and debates</w:t>
      </w:r>
      <w:r w:rsidR="002D3455">
        <w:rPr>
          <w:rFonts w:ascii="Tahoma" w:eastAsia="Times New Roman" w:hAnsi="Tahoma" w:cs="Tahoma"/>
          <w:sz w:val="28"/>
          <w:szCs w:val="28"/>
        </w:rPr>
        <w:t>.</w:t>
      </w:r>
    </w:p>
    <w:p w14:paraId="3B9E93A0" w14:textId="77777777" w:rsidR="002D3455" w:rsidRPr="00B55B34" w:rsidRDefault="002D3455" w:rsidP="002D3455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729EEAC3" w14:textId="795051F9" w:rsidR="006334A8" w:rsidRDefault="002D3455" w:rsidP="002D3455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The Speaker also reported that Kenya had </w:t>
      </w:r>
      <w:r w:rsidR="00CC2DA1">
        <w:rPr>
          <w:rFonts w:ascii="Tahoma" w:eastAsia="Times New Roman" w:hAnsi="Tahoma" w:cs="Tahoma"/>
          <w:sz w:val="28"/>
          <w:szCs w:val="28"/>
        </w:rPr>
        <w:t xml:space="preserve">long </w:t>
      </w:r>
      <w:r>
        <w:rPr>
          <w:rFonts w:ascii="Tahoma" w:eastAsia="Times New Roman" w:hAnsi="Tahoma" w:cs="Tahoma"/>
          <w:sz w:val="28"/>
          <w:szCs w:val="28"/>
        </w:rPr>
        <w:t>adopted the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 report on the EAC Single Customs Area which contain</w:t>
      </w:r>
      <w:r w:rsidR="00FA44AB">
        <w:rPr>
          <w:rFonts w:ascii="Tahoma" w:eastAsia="Times New Roman" w:hAnsi="Tahoma" w:cs="Tahoma"/>
          <w:sz w:val="28"/>
          <w:szCs w:val="28"/>
        </w:rPr>
        <w:t>ed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 a comprehensive section on Non-Tariff Barriers (NTBs) in August</w:t>
      </w:r>
      <w:r>
        <w:rPr>
          <w:rFonts w:ascii="Tahoma" w:eastAsia="Times New Roman" w:hAnsi="Tahoma" w:cs="Tahoma"/>
          <w:sz w:val="28"/>
          <w:szCs w:val="28"/>
        </w:rPr>
        <w:t>,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 2014. This included the East African Legislative Assembly Bill on the Elimination of Non-Tariff Barriers Bill, 2015; and</w:t>
      </w:r>
      <w:r>
        <w:rPr>
          <w:rFonts w:ascii="Tahoma" w:eastAsia="Times New Roman" w:hAnsi="Tahoma" w:cs="Tahoma"/>
          <w:sz w:val="28"/>
          <w:szCs w:val="28"/>
        </w:rPr>
        <w:t xml:space="preserve"> e</w:t>
      </w:r>
      <w:r w:rsidR="006334A8" w:rsidRPr="00B55B34">
        <w:rPr>
          <w:rFonts w:ascii="Tahoma" w:eastAsia="Times New Roman" w:hAnsi="Tahoma" w:cs="Tahoma"/>
          <w:sz w:val="28"/>
          <w:szCs w:val="28"/>
        </w:rPr>
        <w:t xml:space="preserve">nhanced collaboration between EALA Committees and its </w:t>
      </w:r>
      <w:r w:rsidR="006334A8" w:rsidRPr="00B55B34">
        <w:rPr>
          <w:rFonts w:ascii="Tahoma" w:eastAsia="Times New Roman" w:hAnsi="Tahoma" w:cs="Tahoma"/>
          <w:sz w:val="28"/>
          <w:szCs w:val="28"/>
        </w:rPr>
        <w:lastRenderedPageBreak/>
        <w:t>regional integration Committee to pursue a dedicated approach to integration matters.</w:t>
      </w:r>
    </w:p>
    <w:p w14:paraId="10C3590C" w14:textId="66356F35" w:rsidR="006334A8" w:rsidRDefault="006334A8" w:rsidP="002D3455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14:paraId="313BD1FD" w14:textId="2B462F6D" w:rsidR="006334A8" w:rsidRDefault="002D3455" w:rsidP="001A73C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Following the </w:t>
      </w:r>
      <w:r w:rsidRPr="006334A8">
        <w:rPr>
          <w:rFonts w:ascii="Tahoma" w:eastAsia="Times New Roman" w:hAnsi="Tahoma" w:cs="Tahoma"/>
          <w:sz w:val="28"/>
          <w:szCs w:val="28"/>
        </w:rPr>
        <w:t>Communique of the East African Regional Heads of State Conclave on the D</w:t>
      </w:r>
      <w:r>
        <w:rPr>
          <w:rFonts w:ascii="Tahoma" w:eastAsia="Times New Roman" w:hAnsi="Tahoma" w:cs="Tahoma"/>
          <w:sz w:val="28"/>
          <w:szCs w:val="28"/>
        </w:rPr>
        <w:t>emocratic Republic of Congo (D</w:t>
      </w:r>
      <w:r w:rsidRPr="006334A8">
        <w:rPr>
          <w:rFonts w:ascii="Tahoma" w:eastAsia="Times New Roman" w:hAnsi="Tahoma" w:cs="Tahoma"/>
          <w:sz w:val="28"/>
          <w:szCs w:val="28"/>
        </w:rPr>
        <w:t>RC</w:t>
      </w:r>
      <w:r>
        <w:rPr>
          <w:rFonts w:ascii="Tahoma" w:eastAsia="Times New Roman" w:hAnsi="Tahoma" w:cs="Tahoma"/>
          <w:sz w:val="28"/>
          <w:szCs w:val="28"/>
        </w:rPr>
        <w:t>)</w:t>
      </w:r>
      <w:r w:rsidRPr="006334A8">
        <w:rPr>
          <w:rFonts w:ascii="Tahoma" w:eastAsia="Times New Roman" w:hAnsi="Tahoma" w:cs="Tahoma"/>
          <w:sz w:val="28"/>
          <w:szCs w:val="28"/>
        </w:rPr>
        <w:t xml:space="preserve"> held on 21</w:t>
      </w:r>
      <w:r w:rsidRPr="006334A8">
        <w:rPr>
          <w:rFonts w:ascii="Tahoma" w:eastAsia="Times New Roman" w:hAnsi="Tahoma" w:cs="Tahoma"/>
          <w:sz w:val="28"/>
          <w:szCs w:val="28"/>
          <w:vertAlign w:val="superscript"/>
        </w:rPr>
        <w:t>st</w:t>
      </w:r>
      <w:r w:rsidRPr="006334A8">
        <w:rPr>
          <w:rFonts w:ascii="Tahoma" w:eastAsia="Times New Roman" w:hAnsi="Tahoma" w:cs="Tahoma"/>
          <w:sz w:val="28"/>
          <w:szCs w:val="28"/>
        </w:rPr>
        <w:t xml:space="preserve"> April 2022, in Nairobi</w:t>
      </w:r>
      <w:r>
        <w:rPr>
          <w:rFonts w:ascii="Tahoma" w:eastAsia="Times New Roman" w:hAnsi="Tahoma" w:cs="Tahoma"/>
          <w:sz w:val="28"/>
          <w:szCs w:val="28"/>
        </w:rPr>
        <w:t xml:space="preserve">, Rt. Hon. Wetangula reported that </w:t>
      </w:r>
      <w:r w:rsidR="006334A8" w:rsidRPr="001A73C8">
        <w:rPr>
          <w:rFonts w:ascii="Tahoma" w:eastAsia="Times New Roman" w:hAnsi="Tahoma" w:cs="Tahoma"/>
          <w:sz w:val="28"/>
          <w:szCs w:val="28"/>
        </w:rPr>
        <w:t xml:space="preserve">the National Assembly of Kenya </w:t>
      </w:r>
      <w:r w:rsidR="001A73C8">
        <w:rPr>
          <w:rFonts w:ascii="Tahoma" w:eastAsia="Times New Roman" w:hAnsi="Tahoma" w:cs="Tahoma"/>
          <w:sz w:val="28"/>
          <w:szCs w:val="28"/>
        </w:rPr>
        <w:t xml:space="preserve">had </w:t>
      </w:r>
      <w:r w:rsidR="006334A8" w:rsidRPr="001A73C8">
        <w:rPr>
          <w:rFonts w:ascii="Tahoma" w:eastAsia="Times New Roman" w:hAnsi="Tahoma" w:cs="Tahoma"/>
          <w:sz w:val="28"/>
          <w:szCs w:val="28"/>
        </w:rPr>
        <w:t xml:space="preserve">approved the deployment of the Kenya Defence Forces </w:t>
      </w:r>
      <w:r w:rsidR="001A73C8">
        <w:rPr>
          <w:rFonts w:ascii="Tahoma" w:eastAsia="Times New Roman" w:hAnsi="Tahoma" w:cs="Tahoma"/>
          <w:sz w:val="28"/>
          <w:szCs w:val="28"/>
        </w:rPr>
        <w:t xml:space="preserve">(KDF) </w:t>
      </w:r>
      <w:r w:rsidR="006334A8" w:rsidRPr="001A73C8">
        <w:rPr>
          <w:rFonts w:ascii="Tahoma" w:eastAsia="Times New Roman" w:hAnsi="Tahoma" w:cs="Tahoma"/>
          <w:sz w:val="28"/>
          <w:szCs w:val="28"/>
        </w:rPr>
        <w:t xml:space="preserve">to the East Africa Community Regional Force in the Democratic Republic of Congo, for peace-keeping operations. </w:t>
      </w:r>
      <w:r w:rsidR="001A73C8">
        <w:rPr>
          <w:rFonts w:ascii="Tahoma" w:eastAsia="Times New Roman" w:hAnsi="Tahoma" w:cs="Tahoma"/>
          <w:sz w:val="28"/>
          <w:szCs w:val="28"/>
        </w:rPr>
        <w:t xml:space="preserve">This was after the Heads of State </w:t>
      </w:r>
      <w:r w:rsidR="006334A8" w:rsidRPr="001A73C8">
        <w:rPr>
          <w:rFonts w:ascii="Tahoma" w:eastAsia="Times New Roman" w:hAnsi="Tahoma" w:cs="Tahoma"/>
          <w:sz w:val="28"/>
          <w:szCs w:val="28"/>
        </w:rPr>
        <w:t xml:space="preserve">approved the formation of the East Africa Community Regional Force to the Democratic Republic of Congo (EACRF-DRC), marking the first time the East Africa Community had been called upon to organize a regional force for deployment in a member state. </w:t>
      </w:r>
    </w:p>
    <w:p w14:paraId="3E963B8B" w14:textId="24772042" w:rsidR="0061365F" w:rsidRDefault="0061365F" w:rsidP="001A73C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14:paraId="091D58E0" w14:textId="21F83E37" w:rsidR="0061365F" w:rsidRDefault="0061365F" w:rsidP="001A73C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Other EAC countries that have sent battle groups include the republics of Burundi, Rwanda, South Sudan and Uganda while Tanzania has given the commitment to join the peace efforts at a later date.</w:t>
      </w:r>
    </w:p>
    <w:p w14:paraId="36D0EA8F" w14:textId="77777777" w:rsidR="00CE556D" w:rsidRDefault="00CE556D" w:rsidP="00CE556D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A87CFE6" w14:textId="2C1ED4B8" w:rsidR="00CE556D" w:rsidRDefault="00B225DF" w:rsidP="00FA44AB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A44AB">
        <w:rPr>
          <w:rFonts w:ascii="Tahoma" w:eastAsia="Calibri" w:hAnsi="Tahoma" w:cs="Tahoma"/>
          <w:sz w:val="28"/>
          <w:szCs w:val="28"/>
        </w:rPr>
        <w:t xml:space="preserve">Others who attended </w:t>
      </w:r>
      <w:r w:rsidR="00FA44AB" w:rsidRPr="00FA44AB">
        <w:rPr>
          <w:rFonts w:ascii="Tahoma" w:eastAsia="Calibri" w:hAnsi="Tahoma" w:cs="Tahoma"/>
          <w:sz w:val="28"/>
          <w:szCs w:val="28"/>
        </w:rPr>
        <w:t xml:space="preserve">and addressed the </w:t>
      </w:r>
      <w:r w:rsidRPr="00FA44AB">
        <w:rPr>
          <w:rFonts w:ascii="Tahoma" w:eastAsia="Calibri" w:hAnsi="Tahoma" w:cs="Tahoma"/>
          <w:sz w:val="28"/>
          <w:szCs w:val="28"/>
        </w:rPr>
        <w:t>meeting were Dr. Alvera Mukabaramba, MP, and the Vice President of the Senate of Rwanda</w:t>
      </w:r>
      <w:r w:rsidR="0061365F">
        <w:rPr>
          <w:rFonts w:ascii="Tahoma" w:eastAsia="Calibri" w:hAnsi="Tahoma" w:cs="Tahoma"/>
          <w:sz w:val="28"/>
          <w:szCs w:val="28"/>
        </w:rPr>
        <w:t>;</w:t>
      </w:r>
      <w:r w:rsidRPr="00FA44AB">
        <w:rPr>
          <w:rFonts w:ascii="Tahoma" w:eastAsia="Calibri" w:hAnsi="Tahoma" w:cs="Tahoma"/>
          <w:sz w:val="28"/>
          <w:szCs w:val="28"/>
        </w:rPr>
        <w:t xml:space="preserve"> </w:t>
      </w:r>
      <w:r w:rsidR="00FA44AB" w:rsidRPr="00FA44AB">
        <w:rPr>
          <w:rFonts w:ascii="Tahoma" w:eastAsia="Calibri" w:hAnsi="Tahoma" w:cs="Tahoma"/>
          <w:sz w:val="28"/>
          <w:szCs w:val="28"/>
        </w:rPr>
        <w:t xml:space="preserve">Rt. Hon. Speaker Anita Annet Among, Speaker </w:t>
      </w:r>
      <w:r w:rsidR="00FA44AB">
        <w:rPr>
          <w:rFonts w:ascii="Tahoma" w:eastAsia="Calibri" w:hAnsi="Tahoma" w:cs="Tahoma"/>
          <w:sz w:val="28"/>
          <w:szCs w:val="28"/>
        </w:rPr>
        <w:t>o</w:t>
      </w:r>
      <w:r w:rsidR="00FA44AB" w:rsidRPr="00FA44AB">
        <w:rPr>
          <w:rFonts w:ascii="Tahoma" w:eastAsia="Calibri" w:hAnsi="Tahoma" w:cs="Tahoma"/>
          <w:sz w:val="28"/>
          <w:szCs w:val="28"/>
        </w:rPr>
        <w:t xml:space="preserve">f </w:t>
      </w:r>
      <w:r w:rsidR="00FA44AB">
        <w:rPr>
          <w:rFonts w:ascii="Tahoma" w:eastAsia="Calibri" w:hAnsi="Tahoma" w:cs="Tahoma"/>
          <w:sz w:val="28"/>
          <w:szCs w:val="28"/>
        </w:rPr>
        <w:t>t</w:t>
      </w:r>
      <w:r w:rsidR="00FA44AB" w:rsidRPr="00FA44AB">
        <w:rPr>
          <w:rFonts w:ascii="Tahoma" w:eastAsia="Calibri" w:hAnsi="Tahoma" w:cs="Tahoma"/>
          <w:sz w:val="28"/>
          <w:szCs w:val="28"/>
        </w:rPr>
        <w:t xml:space="preserve">he Parliament </w:t>
      </w:r>
      <w:r w:rsidR="00CC2DA1">
        <w:rPr>
          <w:rFonts w:ascii="Tahoma" w:eastAsia="Calibri" w:hAnsi="Tahoma" w:cs="Tahoma"/>
          <w:sz w:val="28"/>
          <w:szCs w:val="28"/>
        </w:rPr>
        <w:t>o</w:t>
      </w:r>
      <w:r w:rsidR="00FA44AB" w:rsidRPr="00FA44AB">
        <w:rPr>
          <w:rFonts w:ascii="Tahoma" w:eastAsia="Calibri" w:hAnsi="Tahoma" w:cs="Tahoma"/>
          <w:sz w:val="28"/>
          <w:szCs w:val="28"/>
        </w:rPr>
        <w:t>f Uganda</w:t>
      </w:r>
      <w:r w:rsidR="0061365F">
        <w:rPr>
          <w:rFonts w:ascii="Tahoma" w:eastAsia="Calibri" w:hAnsi="Tahoma" w:cs="Tahoma"/>
          <w:sz w:val="28"/>
          <w:szCs w:val="28"/>
        </w:rPr>
        <w:t>;</w:t>
      </w:r>
      <w:r w:rsidR="00FA44AB">
        <w:rPr>
          <w:rFonts w:ascii="Tahoma" w:eastAsia="Calibri" w:hAnsi="Tahoma" w:cs="Tahoma"/>
          <w:sz w:val="28"/>
          <w:szCs w:val="28"/>
        </w:rPr>
        <w:t xml:space="preserve"> </w:t>
      </w:r>
      <w:r w:rsidR="00CE556D" w:rsidRPr="00FA44AB">
        <w:rPr>
          <w:rFonts w:ascii="Tahoma" w:eastAsia="Calibri" w:hAnsi="Tahoma" w:cs="Tahoma"/>
          <w:sz w:val="28"/>
          <w:szCs w:val="28"/>
        </w:rPr>
        <w:t xml:space="preserve"> Hon. Eddy Mundela Kanki, MP, Prime Vice-President of the Senate of the Democratic Republic of Congo</w:t>
      </w:r>
      <w:r w:rsidR="0061365F">
        <w:rPr>
          <w:rFonts w:ascii="Tahoma" w:eastAsia="Calibri" w:hAnsi="Tahoma" w:cs="Tahoma"/>
          <w:sz w:val="28"/>
          <w:szCs w:val="28"/>
        </w:rPr>
        <w:t>;</w:t>
      </w:r>
      <w:r w:rsidR="00CE556D" w:rsidRPr="00FA44AB">
        <w:rPr>
          <w:rFonts w:ascii="Tahoma" w:eastAsia="Calibri" w:hAnsi="Tahoma" w:cs="Tahoma"/>
          <w:sz w:val="28"/>
          <w:szCs w:val="28"/>
        </w:rPr>
        <w:t xml:space="preserve"> Rt. Hon. Dr. Emmanuel Sinzohagera, MP, and  President of the Republic of Burundi</w:t>
      </w:r>
      <w:r w:rsidR="0061365F">
        <w:rPr>
          <w:rFonts w:ascii="Tahoma" w:eastAsia="Calibri" w:hAnsi="Tahoma" w:cs="Tahoma"/>
          <w:sz w:val="28"/>
          <w:szCs w:val="28"/>
        </w:rPr>
        <w:t>,</w:t>
      </w:r>
      <w:r w:rsidR="00CE556D" w:rsidRPr="00FA44AB">
        <w:rPr>
          <w:rFonts w:ascii="Tahoma" w:eastAsia="Calibri" w:hAnsi="Tahoma" w:cs="Tahoma"/>
          <w:sz w:val="28"/>
          <w:szCs w:val="28"/>
        </w:rPr>
        <w:t xml:space="preserve"> Senate</w:t>
      </w:r>
      <w:r w:rsidR="0061365F">
        <w:rPr>
          <w:rFonts w:ascii="Tahoma" w:eastAsia="Calibri" w:hAnsi="Tahoma" w:cs="Tahoma"/>
          <w:sz w:val="28"/>
          <w:szCs w:val="28"/>
        </w:rPr>
        <w:t>;</w:t>
      </w:r>
      <w:r w:rsidR="00CE556D" w:rsidRPr="00FA44AB">
        <w:rPr>
          <w:rFonts w:ascii="Tahoma" w:eastAsia="Calibri" w:hAnsi="Tahoma" w:cs="Tahoma"/>
          <w:sz w:val="28"/>
          <w:szCs w:val="28"/>
        </w:rPr>
        <w:t xml:space="preserve"> </w:t>
      </w:r>
      <w:r w:rsidR="0061365F">
        <w:rPr>
          <w:rFonts w:ascii="Tahoma" w:eastAsia="Calibri" w:hAnsi="Tahoma" w:cs="Tahoma"/>
          <w:sz w:val="28"/>
          <w:szCs w:val="28"/>
        </w:rPr>
        <w:t xml:space="preserve"> </w:t>
      </w:r>
      <w:r w:rsidR="00CE556D" w:rsidRPr="00FA44AB">
        <w:rPr>
          <w:rFonts w:ascii="Tahoma" w:eastAsia="Calibri" w:hAnsi="Tahoma" w:cs="Tahoma"/>
          <w:sz w:val="28"/>
          <w:szCs w:val="28"/>
        </w:rPr>
        <w:t xml:space="preserve"> </w:t>
      </w:r>
      <w:r w:rsidR="00CE556D" w:rsidRPr="00FA44AB">
        <w:rPr>
          <w:rFonts w:ascii="Tahoma" w:eastAsia="Times New Roman" w:hAnsi="Tahoma" w:cs="Tahoma"/>
          <w:sz w:val="28"/>
          <w:szCs w:val="28"/>
        </w:rPr>
        <w:t>Rt. Hon. Jemma Nunu Kumba, Speaker of the Transitional National Legislature of the Republic of South Sudan</w:t>
      </w:r>
      <w:r w:rsidR="0061365F">
        <w:rPr>
          <w:rFonts w:ascii="Tahoma" w:eastAsia="Times New Roman" w:hAnsi="Tahoma" w:cs="Tahoma"/>
          <w:sz w:val="28"/>
          <w:szCs w:val="28"/>
        </w:rPr>
        <w:t>;</w:t>
      </w:r>
      <w:r w:rsidR="00CC2DA1">
        <w:rPr>
          <w:rFonts w:ascii="Tahoma" w:eastAsia="Times New Roman" w:hAnsi="Tahoma" w:cs="Tahoma"/>
          <w:sz w:val="28"/>
          <w:szCs w:val="28"/>
        </w:rPr>
        <w:t xml:space="preserve"> and</w:t>
      </w:r>
      <w:r w:rsidR="0061365F">
        <w:rPr>
          <w:rFonts w:ascii="Tahoma" w:eastAsia="Times New Roman" w:hAnsi="Tahoma" w:cs="Tahoma"/>
          <w:sz w:val="28"/>
          <w:szCs w:val="28"/>
        </w:rPr>
        <w:t xml:space="preserve">, </w:t>
      </w:r>
      <w:r w:rsidR="00CC2DA1" w:rsidRPr="00FA44AB">
        <w:rPr>
          <w:rFonts w:ascii="Tahoma" w:eastAsia="Calibri" w:hAnsi="Tahoma" w:cs="Tahoma"/>
          <w:sz w:val="28"/>
          <w:szCs w:val="28"/>
        </w:rPr>
        <w:t>Hon. Abbas Tarimba, MP, representing the Speaker of the National Assembly of the United Republic of Tanzania</w:t>
      </w:r>
      <w:r w:rsidR="00CC2DA1">
        <w:rPr>
          <w:rFonts w:ascii="Tahoma" w:eastAsia="Calibri" w:hAnsi="Tahoma" w:cs="Tahoma"/>
          <w:sz w:val="28"/>
          <w:szCs w:val="28"/>
        </w:rPr>
        <w:t>.</w:t>
      </w:r>
    </w:p>
    <w:p w14:paraId="65A3A2C8" w14:textId="77777777" w:rsidR="00FA44AB" w:rsidRPr="00FA44AB" w:rsidRDefault="00FA44AB" w:rsidP="00FA44AB">
      <w:pPr>
        <w:spacing w:after="0" w:line="360" w:lineRule="auto"/>
        <w:jc w:val="both"/>
        <w:rPr>
          <w:rFonts w:ascii="Tahoma" w:eastAsia="Calibri" w:hAnsi="Tahoma" w:cs="Tahoma"/>
          <w:sz w:val="28"/>
          <w:szCs w:val="28"/>
        </w:rPr>
      </w:pPr>
    </w:p>
    <w:p w14:paraId="363677E1" w14:textId="014F30BE" w:rsidR="006334A8" w:rsidRDefault="001A73C8" w:rsidP="006334A8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A44AB">
        <w:rPr>
          <w:rFonts w:ascii="Tahoma" w:eastAsia="Times New Roman" w:hAnsi="Tahoma" w:cs="Tahoma"/>
          <w:sz w:val="28"/>
          <w:szCs w:val="28"/>
        </w:rPr>
        <w:lastRenderedPageBreak/>
        <w:t>At the end of the meeting, the leadership of the Bureau was handed over to the R</w:t>
      </w:r>
      <w:r w:rsidR="006334A8" w:rsidRPr="00FA44AB">
        <w:rPr>
          <w:rFonts w:ascii="Tahoma" w:eastAsia="Times New Roman" w:hAnsi="Tahoma" w:cs="Tahoma"/>
          <w:sz w:val="28"/>
          <w:szCs w:val="28"/>
        </w:rPr>
        <w:t>t. Hon. Jemma Nunu Kumba, Speaker of the Transitional National Legislature of the Republic of South Sudan</w:t>
      </w:r>
      <w:r w:rsidRPr="00FA44AB">
        <w:rPr>
          <w:rFonts w:ascii="Tahoma" w:eastAsia="Times New Roman" w:hAnsi="Tahoma" w:cs="Tahoma"/>
          <w:sz w:val="28"/>
          <w:szCs w:val="28"/>
        </w:rPr>
        <w:t xml:space="preserve">. </w:t>
      </w:r>
      <w:r w:rsidR="006334A8" w:rsidRPr="00FA44AB">
        <w:rPr>
          <w:rFonts w:ascii="Tahoma" w:eastAsia="Times New Roman" w:hAnsi="Tahoma" w:cs="Tahoma"/>
          <w:sz w:val="28"/>
          <w:szCs w:val="28"/>
        </w:rPr>
        <w:t xml:space="preserve">The Speaker accepted her new role as the </w:t>
      </w:r>
      <w:r w:rsidRPr="00FA44AB">
        <w:rPr>
          <w:rFonts w:ascii="Tahoma" w:eastAsia="Times New Roman" w:hAnsi="Tahoma" w:cs="Tahoma"/>
          <w:sz w:val="28"/>
          <w:szCs w:val="28"/>
        </w:rPr>
        <w:t>n</w:t>
      </w:r>
      <w:r w:rsidR="006334A8" w:rsidRPr="00FA44AB">
        <w:rPr>
          <w:rFonts w:ascii="Tahoma" w:eastAsia="Times New Roman" w:hAnsi="Tahoma" w:cs="Tahoma"/>
          <w:sz w:val="28"/>
          <w:szCs w:val="28"/>
        </w:rPr>
        <w:t>ew Chairperson of the EAC Speakers’ Bureau</w:t>
      </w:r>
      <w:r w:rsidR="00CC2DA1">
        <w:rPr>
          <w:rFonts w:ascii="Tahoma" w:eastAsia="Times New Roman" w:hAnsi="Tahoma" w:cs="Tahoma"/>
          <w:sz w:val="28"/>
          <w:szCs w:val="28"/>
        </w:rPr>
        <w:t xml:space="preserve"> and committed to continue steering the Bureau to greater heights. She also lauded </w:t>
      </w:r>
      <w:r w:rsidRPr="00FA44AB">
        <w:rPr>
          <w:rFonts w:ascii="Tahoma" w:eastAsia="Times New Roman" w:hAnsi="Tahoma" w:cs="Tahoma"/>
          <w:sz w:val="28"/>
          <w:szCs w:val="28"/>
        </w:rPr>
        <w:t>Bureau for its d</w:t>
      </w:r>
      <w:r w:rsidR="006334A8" w:rsidRPr="00FA44AB">
        <w:rPr>
          <w:rFonts w:ascii="Tahoma" w:eastAsia="Times New Roman" w:hAnsi="Tahoma" w:cs="Tahoma"/>
          <w:sz w:val="28"/>
          <w:szCs w:val="28"/>
        </w:rPr>
        <w:t>emocra</w:t>
      </w:r>
      <w:r w:rsidRPr="00FA44AB">
        <w:rPr>
          <w:rFonts w:ascii="Tahoma" w:eastAsia="Times New Roman" w:hAnsi="Tahoma" w:cs="Tahoma"/>
          <w:sz w:val="28"/>
          <w:szCs w:val="28"/>
        </w:rPr>
        <w:t xml:space="preserve">tic nature of running its affairs. </w:t>
      </w:r>
    </w:p>
    <w:p w14:paraId="560DA32B" w14:textId="77777777" w:rsidR="00722F3C" w:rsidRDefault="00722F3C" w:rsidP="006334A8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14:paraId="1FEECDCB" w14:textId="77777777" w:rsidR="00722F3C" w:rsidRPr="00722F3C" w:rsidRDefault="00722F3C" w:rsidP="00722F3C">
      <w:pPr>
        <w:keepLines/>
        <w:spacing w:after="360"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722F3C">
        <w:rPr>
          <w:rFonts w:ascii="Tahoma" w:hAnsi="Tahoma" w:cs="Tahoma"/>
          <w:bCs/>
          <w:sz w:val="28"/>
          <w:szCs w:val="28"/>
        </w:rPr>
        <w:t>For more information, please contact the Office of the Clerk of EALA on the following contacts.</w:t>
      </w:r>
    </w:p>
    <w:p w14:paraId="2759AF9A" w14:textId="77777777" w:rsidR="00722F3C" w:rsidRPr="00722F3C" w:rsidRDefault="00722F3C" w:rsidP="00722F3C">
      <w:pPr>
        <w:keepLines/>
        <w:spacing w:after="360"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722F3C">
        <w:rPr>
          <w:rFonts w:ascii="Tahoma" w:hAnsi="Tahoma" w:cs="Tahoma"/>
          <w:bCs/>
          <w:sz w:val="28"/>
          <w:szCs w:val="28"/>
        </w:rPr>
        <w:t>+255 27 2162122</w:t>
      </w:r>
    </w:p>
    <w:p w14:paraId="36B26C08" w14:textId="77777777" w:rsidR="00722F3C" w:rsidRPr="00722F3C" w:rsidRDefault="00722F3C" w:rsidP="00722F3C">
      <w:pPr>
        <w:keepLines/>
        <w:spacing w:after="360"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722F3C">
        <w:rPr>
          <w:rFonts w:ascii="Tahoma" w:hAnsi="Tahoma" w:cs="Tahoma"/>
          <w:bCs/>
          <w:sz w:val="28"/>
          <w:szCs w:val="28"/>
        </w:rPr>
        <w:t>Email:eala@eachq.org</w:t>
      </w:r>
    </w:p>
    <w:p w14:paraId="41637791" w14:textId="77777777" w:rsidR="00722F3C" w:rsidRDefault="00722F3C" w:rsidP="006334A8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14:paraId="5E1B3E1D" w14:textId="4CF27C0C" w:rsidR="0061365F" w:rsidRPr="00231775" w:rsidRDefault="0061365F" w:rsidP="006334A8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Times New Roman" w:hAnsi="Tahoma" w:cs="Tahoma"/>
          <w:sz w:val="28"/>
          <w:szCs w:val="28"/>
        </w:rPr>
        <w:t>ENDS&gt;&gt;&gt;&gt;&gt;&gt;&gt;&gt;&gt;&gt;&gt;&gt;</w:t>
      </w:r>
    </w:p>
    <w:p w14:paraId="62A1C30F" w14:textId="77777777" w:rsidR="006334A8" w:rsidRDefault="006334A8" w:rsidP="006334A8">
      <w:pPr>
        <w:spacing w:after="0" w:line="240" w:lineRule="auto"/>
        <w:ind w:left="539" w:hanging="539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6026E83" w14:textId="77777777" w:rsidR="006334A8" w:rsidRPr="00B55B34" w:rsidRDefault="006334A8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79A3821C" w14:textId="77777777" w:rsidR="006334A8" w:rsidRPr="00B55B34" w:rsidRDefault="006334A8" w:rsidP="006334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55A14216" w14:textId="77777777" w:rsidR="006334A8" w:rsidRPr="00B55B34" w:rsidRDefault="006334A8" w:rsidP="006334A8">
      <w:pPr>
        <w:spacing w:after="0" w:line="360" w:lineRule="auto"/>
        <w:ind w:left="634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14:paraId="407373E0" w14:textId="77777777" w:rsidR="00E51C2E" w:rsidRDefault="00E51C2E"/>
    <w:sectPr w:rsidR="00E5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86B"/>
    <w:multiLevelType w:val="hybridMultilevel"/>
    <w:tmpl w:val="60CCE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489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8"/>
    <w:rsid w:val="00051DB7"/>
    <w:rsid w:val="00124399"/>
    <w:rsid w:val="001A73C8"/>
    <w:rsid w:val="002D3455"/>
    <w:rsid w:val="00363DF7"/>
    <w:rsid w:val="004E14E8"/>
    <w:rsid w:val="0061365F"/>
    <w:rsid w:val="006334A8"/>
    <w:rsid w:val="00722F3C"/>
    <w:rsid w:val="008737B9"/>
    <w:rsid w:val="009D3F97"/>
    <w:rsid w:val="00B225DF"/>
    <w:rsid w:val="00CC2DA1"/>
    <w:rsid w:val="00CC502D"/>
    <w:rsid w:val="00CE556D"/>
    <w:rsid w:val="00E5079C"/>
    <w:rsid w:val="00E51C2E"/>
    <w:rsid w:val="00E82846"/>
    <w:rsid w:val="00FA0F1D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855A"/>
  <w15:chartTrackingRefBased/>
  <w15:docId w15:val="{34F6C0AC-A292-49EB-9E31-687263AB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N. Mbeba</dc:creator>
  <cp:keywords/>
  <dc:description/>
  <cp:lastModifiedBy>Anastacia N. Mbeba</cp:lastModifiedBy>
  <cp:revision>2</cp:revision>
  <dcterms:created xsi:type="dcterms:W3CDTF">2022-11-08T14:11:00Z</dcterms:created>
  <dcterms:modified xsi:type="dcterms:W3CDTF">2022-11-11T21:31:00Z</dcterms:modified>
</cp:coreProperties>
</file>