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50F" w:rsidRPr="008F679C" w:rsidRDefault="00F2650F" w:rsidP="00F2650F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0AB07609" wp14:editId="2EACEAD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019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F2650F" w:rsidRPr="008F679C" w:rsidRDefault="00F2650F" w:rsidP="00F2650F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F2650F" w:rsidRDefault="00F2650F" w:rsidP="00F2650F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F2650F" w:rsidRPr="00322ED0" w:rsidRDefault="00F2650F" w:rsidP="00F2650F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F2650F" w:rsidRPr="00322ED0" w:rsidRDefault="00F2650F" w:rsidP="00F2650F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F2650F" w:rsidRPr="008F679C" w:rsidRDefault="00F2650F" w:rsidP="00F2650F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F2650F" w:rsidRPr="00322ED0" w:rsidRDefault="00F2650F" w:rsidP="00F2650F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F</w:t>
      </w:r>
      <w:r>
        <w:rPr>
          <w:rFonts w:ascii="Arial" w:eastAsia="Times New Roman" w:hAnsi="Arial" w:cs="Arial"/>
          <w:b/>
          <w:bCs/>
          <w:sz w:val="30"/>
          <w:szCs w:val="30"/>
          <w:u w:val="single"/>
        </w:rPr>
        <w:t>IF</w:t>
      </w: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TH MEETING - FIRST SESSION - FOURTH ASSEMBLY</w:t>
      </w:r>
    </w:p>
    <w:p w:rsidR="00F2650F" w:rsidRPr="008F679C" w:rsidRDefault="00F2650F" w:rsidP="00F2650F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F2650F" w:rsidRPr="00322ED0" w:rsidRDefault="00F2650F" w:rsidP="0002664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F2650F" w:rsidRPr="008F679C" w:rsidRDefault="00F2650F" w:rsidP="0002664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1309E5" w:rsidRPr="00635B02" w:rsidRDefault="00F2650F" w:rsidP="001E4B14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MONDAY JUNE 04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, 2018 AT 2.30 PM</w:t>
      </w:r>
    </w:p>
    <w:p w:rsidR="00F2650F" w:rsidRPr="001E4B14" w:rsidRDefault="00F2650F" w:rsidP="00F2650F">
      <w:pPr>
        <w:pStyle w:val="ListParagraph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  <w:r w:rsidRPr="001E4B14">
        <w:rPr>
          <w:rFonts w:ascii="Tahoma" w:eastAsia="Times New Roman" w:hAnsi="Tahoma" w:cs="Tahoma"/>
          <w:b/>
          <w:bCs/>
          <w:sz w:val="23"/>
          <w:szCs w:val="23"/>
        </w:rPr>
        <w:t>PRAYER</w:t>
      </w:r>
    </w:p>
    <w:p w:rsidR="00F2650F" w:rsidRPr="001E4B14" w:rsidRDefault="00F2650F" w:rsidP="00F2650F">
      <w:pPr>
        <w:pStyle w:val="ListParagraph"/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</w:p>
    <w:p w:rsidR="00F2650F" w:rsidRPr="001E4B14" w:rsidRDefault="00F2650F" w:rsidP="00F2650F">
      <w:pPr>
        <w:pStyle w:val="ListParagraph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sz w:val="23"/>
          <w:szCs w:val="23"/>
        </w:rPr>
      </w:pPr>
      <w:r w:rsidRPr="001E4B14">
        <w:rPr>
          <w:rFonts w:ascii="Tahoma" w:eastAsia="Times New Roman" w:hAnsi="Tahoma" w:cs="Tahoma"/>
          <w:b/>
          <w:bCs/>
          <w:sz w:val="23"/>
          <w:szCs w:val="23"/>
        </w:rPr>
        <w:t>COMMUNICATION FROM THE CHAIR</w:t>
      </w:r>
    </w:p>
    <w:p w:rsidR="00F2650F" w:rsidRPr="001E4B14" w:rsidRDefault="00F2650F" w:rsidP="001E508E">
      <w:pPr>
        <w:tabs>
          <w:tab w:val="left" w:pos="720"/>
        </w:tabs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</w:p>
    <w:p w:rsidR="000C0577" w:rsidRPr="001E4B14" w:rsidRDefault="000C0577" w:rsidP="001E4B14">
      <w:pPr>
        <w:pStyle w:val="ListParagraph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sz w:val="23"/>
          <w:szCs w:val="23"/>
        </w:rPr>
      </w:pPr>
      <w:r w:rsidRPr="001E4B14">
        <w:rPr>
          <w:rFonts w:ascii="Tahoma" w:eastAsia="Times New Roman" w:hAnsi="Tahoma" w:cs="Tahoma"/>
          <w:b/>
          <w:sz w:val="23"/>
          <w:szCs w:val="23"/>
        </w:rPr>
        <w:t xml:space="preserve">THE </w:t>
      </w:r>
      <w:r w:rsidR="001E4B14" w:rsidRPr="001E4B14">
        <w:rPr>
          <w:rFonts w:ascii="Tahoma" w:eastAsia="Times New Roman" w:hAnsi="Tahoma" w:cs="Tahoma"/>
          <w:b/>
          <w:sz w:val="23"/>
          <w:szCs w:val="23"/>
        </w:rPr>
        <w:t>ADMINISTRATION OF THE EAST AFRICAN LEGISLATIVE ASSEMBLY (AMENDMENT) BILL, 2018</w:t>
      </w:r>
    </w:p>
    <w:p w:rsidR="001E4B14" w:rsidRPr="001E4B14" w:rsidRDefault="001E4B14" w:rsidP="001E4B14">
      <w:pPr>
        <w:pStyle w:val="ListParagraph"/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</w:p>
    <w:p w:rsidR="001E4B14" w:rsidRPr="001E4B14" w:rsidRDefault="001E4B14" w:rsidP="001E4B14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1E4B14">
        <w:rPr>
          <w:rFonts w:ascii="Tahoma" w:eastAsia="Times New Roman" w:hAnsi="Tahoma" w:cs="Tahoma"/>
          <w:b/>
          <w:sz w:val="23"/>
          <w:szCs w:val="23"/>
        </w:rPr>
        <w:t>(First Reading)</w:t>
      </w:r>
    </w:p>
    <w:p w:rsidR="001E4B14" w:rsidRPr="001E4B14" w:rsidRDefault="001E4B14" w:rsidP="001E4B14">
      <w:pPr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</w:rPr>
      </w:pPr>
      <w:r w:rsidRPr="001E4B14">
        <w:rPr>
          <w:rFonts w:ascii="Tahoma" w:eastAsia="Calibri" w:hAnsi="Tahoma" w:cs="Tahoma"/>
          <w:b/>
          <w:sz w:val="23"/>
          <w:szCs w:val="23"/>
        </w:rPr>
        <w:t>MOTION</w:t>
      </w:r>
    </w:p>
    <w:p w:rsidR="001E4B14" w:rsidRPr="001E4B14" w:rsidRDefault="001E4B14" w:rsidP="001E4B14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3"/>
          <w:szCs w:val="23"/>
        </w:rPr>
      </w:pPr>
    </w:p>
    <w:p w:rsidR="001E4B14" w:rsidRPr="001E4B14" w:rsidRDefault="001E4B14" w:rsidP="001E4B14">
      <w:pPr>
        <w:spacing w:after="0" w:line="240" w:lineRule="auto"/>
        <w:jc w:val="both"/>
        <w:rPr>
          <w:rFonts w:ascii="Tahoma" w:eastAsia="Calibri" w:hAnsi="Tahoma" w:cs="Tahoma"/>
          <w:sz w:val="23"/>
          <w:szCs w:val="23"/>
        </w:rPr>
      </w:pPr>
      <w:r w:rsidRPr="001E4B14">
        <w:rPr>
          <w:rFonts w:ascii="Tahoma" w:eastAsia="Calibri" w:hAnsi="Tahoma" w:cs="Tahoma"/>
          <w:b/>
          <w:sz w:val="23"/>
          <w:szCs w:val="23"/>
        </w:rPr>
        <w:t xml:space="preserve">“THAT, </w:t>
      </w:r>
      <w:r w:rsidRPr="001E4B14">
        <w:rPr>
          <w:rFonts w:ascii="Tahoma" w:eastAsia="Calibri" w:hAnsi="Tahoma" w:cs="Tahoma"/>
          <w:sz w:val="23"/>
          <w:szCs w:val="23"/>
        </w:rPr>
        <w:t>The Administration of the East African Legislative Assembly</w:t>
      </w:r>
      <w:r w:rsidR="00CA46C8">
        <w:rPr>
          <w:rFonts w:ascii="Tahoma" w:eastAsia="Calibri" w:hAnsi="Tahoma" w:cs="Tahoma"/>
          <w:sz w:val="23"/>
          <w:szCs w:val="23"/>
        </w:rPr>
        <w:t xml:space="preserve"> (Amendment)</w:t>
      </w:r>
      <w:bookmarkStart w:id="0" w:name="_GoBack"/>
      <w:bookmarkEnd w:id="0"/>
      <w:r w:rsidRPr="001E4B14">
        <w:rPr>
          <w:rFonts w:ascii="Tahoma" w:eastAsia="Calibri" w:hAnsi="Tahoma" w:cs="Tahoma"/>
          <w:sz w:val="23"/>
          <w:szCs w:val="23"/>
        </w:rPr>
        <w:t xml:space="preserve"> Bill, 2018 be read for the First Time”.</w:t>
      </w:r>
    </w:p>
    <w:p w:rsidR="001E4B14" w:rsidRPr="001E4B14" w:rsidRDefault="001E4B14" w:rsidP="001E4B14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3"/>
          <w:szCs w:val="23"/>
        </w:rPr>
      </w:pPr>
      <w:r w:rsidRPr="001E4B14">
        <w:rPr>
          <w:rFonts w:ascii="Tahoma" w:eastAsia="Calibri" w:hAnsi="Tahoma" w:cs="Tahoma"/>
          <w:b/>
          <w:sz w:val="23"/>
          <w:szCs w:val="23"/>
        </w:rPr>
        <w:t xml:space="preserve">(Hon. Susan </w:t>
      </w:r>
      <w:proofErr w:type="spellStart"/>
      <w:r w:rsidRPr="001E4B14">
        <w:rPr>
          <w:rFonts w:ascii="Tahoma" w:eastAsia="Calibri" w:hAnsi="Tahoma" w:cs="Tahoma"/>
          <w:b/>
          <w:sz w:val="23"/>
          <w:szCs w:val="23"/>
        </w:rPr>
        <w:t>Nakawuki</w:t>
      </w:r>
      <w:proofErr w:type="spellEnd"/>
      <w:r w:rsidRPr="001E4B14">
        <w:rPr>
          <w:rFonts w:ascii="Tahoma" w:eastAsia="Calibri" w:hAnsi="Tahoma" w:cs="Tahoma"/>
          <w:b/>
          <w:sz w:val="23"/>
          <w:szCs w:val="23"/>
        </w:rPr>
        <w:t>)</w:t>
      </w:r>
    </w:p>
    <w:p w:rsidR="000C0577" w:rsidRPr="001E4B14" w:rsidRDefault="000C0577" w:rsidP="001E4B14">
      <w:pPr>
        <w:spacing w:after="0" w:line="240" w:lineRule="auto"/>
        <w:rPr>
          <w:rFonts w:ascii="Tahoma" w:eastAsia="Calibri" w:hAnsi="Tahoma" w:cs="Tahoma"/>
          <w:b/>
          <w:sz w:val="23"/>
          <w:szCs w:val="23"/>
        </w:rPr>
      </w:pPr>
    </w:p>
    <w:p w:rsidR="0002664B" w:rsidRPr="001E4B14" w:rsidRDefault="0002664B" w:rsidP="001E4B14">
      <w:pPr>
        <w:pStyle w:val="ListParagraph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sz w:val="23"/>
          <w:szCs w:val="23"/>
        </w:rPr>
      </w:pPr>
      <w:r w:rsidRPr="001E4B14">
        <w:rPr>
          <w:rFonts w:ascii="Tahoma" w:eastAsia="Calibri" w:hAnsi="Tahoma" w:cs="Tahoma"/>
          <w:b/>
          <w:sz w:val="23"/>
          <w:szCs w:val="23"/>
        </w:rPr>
        <w:t>THE EAST AFRICAN COMMUNITY APPROPRIATION BILL, 2018</w:t>
      </w:r>
    </w:p>
    <w:p w:rsidR="0002664B" w:rsidRPr="001E4B14" w:rsidRDefault="0002664B" w:rsidP="0002664B">
      <w:pPr>
        <w:pStyle w:val="ListParagraph"/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02664B" w:rsidRPr="001E4B14" w:rsidRDefault="0002664B" w:rsidP="0002664B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3"/>
          <w:szCs w:val="23"/>
        </w:rPr>
      </w:pPr>
      <w:r w:rsidRPr="001E4B14">
        <w:rPr>
          <w:rFonts w:ascii="Tahoma" w:eastAsia="Calibri" w:hAnsi="Tahoma" w:cs="Tahoma"/>
          <w:b/>
          <w:bCs/>
          <w:sz w:val="23"/>
          <w:szCs w:val="23"/>
        </w:rPr>
        <w:t>(First Reading)</w:t>
      </w:r>
    </w:p>
    <w:p w:rsidR="0002664B" w:rsidRPr="001E4B14" w:rsidRDefault="0002664B" w:rsidP="0002664B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3"/>
          <w:szCs w:val="23"/>
        </w:rPr>
      </w:pPr>
      <w:r w:rsidRPr="001E4B14">
        <w:rPr>
          <w:rFonts w:ascii="Tahoma" w:eastAsia="Calibri" w:hAnsi="Tahoma" w:cs="Tahoma"/>
          <w:b/>
          <w:sz w:val="23"/>
          <w:szCs w:val="23"/>
        </w:rPr>
        <w:t>MOTION</w:t>
      </w:r>
    </w:p>
    <w:p w:rsidR="0002664B" w:rsidRPr="001E4B14" w:rsidRDefault="0002664B" w:rsidP="0002664B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3"/>
          <w:szCs w:val="23"/>
        </w:rPr>
      </w:pPr>
    </w:p>
    <w:p w:rsidR="0002664B" w:rsidRPr="001E4B14" w:rsidRDefault="0002664B" w:rsidP="0002664B">
      <w:pPr>
        <w:spacing w:after="0" w:line="240" w:lineRule="auto"/>
        <w:jc w:val="both"/>
        <w:rPr>
          <w:rFonts w:ascii="Tahoma" w:eastAsia="Calibri" w:hAnsi="Tahoma" w:cs="Tahoma"/>
          <w:sz w:val="23"/>
          <w:szCs w:val="23"/>
        </w:rPr>
      </w:pPr>
      <w:r w:rsidRPr="001E4B14">
        <w:rPr>
          <w:rFonts w:ascii="Tahoma" w:eastAsia="Calibri" w:hAnsi="Tahoma" w:cs="Tahoma"/>
          <w:b/>
          <w:sz w:val="23"/>
          <w:szCs w:val="23"/>
        </w:rPr>
        <w:t xml:space="preserve">“THAT, </w:t>
      </w:r>
      <w:r w:rsidRPr="001E4B14">
        <w:rPr>
          <w:rFonts w:ascii="Tahoma" w:eastAsia="Calibri" w:hAnsi="Tahoma" w:cs="Tahoma"/>
          <w:sz w:val="23"/>
          <w:szCs w:val="23"/>
        </w:rPr>
        <w:t>The East African Community Appropriation Bill, 2018 be read for the First Time”.</w:t>
      </w:r>
    </w:p>
    <w:p w:rsidR="0002664B" w:rsidRPr="001E4B14" w:rsidRDefault="0002664B" w:rsidP="0002664B">
      <w:pPr>
        <w:spacing w:after="0" w:line="240" w:lineRule="auto"/>
        <w:jc w:val="both"/>
        <w:rPr>
          <w:rFonts w:ascii="Tahoma" w:eastAsia="Calibri" w:hAnsi="Tahoma" w:cs="Tahoma"/>
          <w:sz w:val="23"/>
          <w:szCs w:val="23"/>
        </w:rPr>
      </w:pPr>
    </w:p>
    <w:p w:rsidR="0002664B" w:rsidRPr="001E4B14" w:rsidRDefault="0002664B" w:rsidP="0002664B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3"/>
          <w:szCs w:val="23"/>
        </w:rPr>
      </w:pPr>
      <w:r w:rsidRPr="001E4B14">
        <w:rPr>
          <w:rFonts w:ascii="Tahoma" w:eastAsia="Calibri" w:hAnsi="Tahoma" w:cs="Tahoma"/>
          <w:b/>
          <w:sz w:val="23"/>
          <w:szCs w:val="23"/>
        </w:rPr>
        <w:t>(Chairperson, Council of Ministers)</w:t>
      </w:r>
    </w:p>
    <w:p w:rsidR="0002664B" w:rsidRPr="001E4B14" w:rsidRDefault="0002664B" w:rsidP="0002664B">
      <w:pPr>
        <w:pStyle w:val="ListParagraph"/>
        <w:spacing w:after="0" w:line="240" w:lineRule="auto"/>
        <w:ind w:left="709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F2650F" w:rsidRPr="001E4B14" w:rsidRDefault="00F2650F" w:rsidP="00F2650F">
      <w:pPr>
        <w:pStyle w:val="ListParagraph"/>
        <w:numPr>
          <w:ilvl w:val="0"/>
          <w:numId w:val="6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sz w:val="23"/>
          <w:szCs w:val="23"/>
        </w:rPr>
      </w:pPr>
      <w:r w:rsidRPr="001E4B14">
        <w:rPr>
          <w:rFonts w:ascii="Tahoma" w:eastAsia="Times New Roman" w:hAnsi="Tahoma" w:cs="Tahoma"/>
          <w:b/>
          <w:sz w:val="23"/>
          <w:szCs w:val="23"/>
        </w:rPr>
        <w:t>CONSIDERATION OF THE BUDGET OF THE EAST AFRICAN COMMUNITY FOR THE FINANCIAL YEAR 2018/2019</w:t>
      </w:r>
    </w:p>
    <w:p w:rsidR="00F2650F" w:rsidRPr="001E4B14" w:rsidRDefault="00F2650F" w:rsidP="00F2650F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F2650F" w:rsidRPr="001E4B14" w:rsidRDefault="00F2650F" w:rsidP="00F2650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  <w:r w:rsidRPr="001E4B14">
        <w:rPr>
          <w:rFonts w:ascii="Tahoma" w:eastAsia="Times New Roman" w:hAnsi="Tahoma" w:cs="Tahoma"/>
          <w:b/>
          <w:sz w:val="23"/>
          <w:szCs w:val="23"/>
        </w:rPr>
        <w:t>MOTION</w:t>
      </w:r>
    </w:p>
    <w:p w:rsidR="00F2650F" w:rsidRPr="001E4B14" w:rsidRDefault="00F2650F" w:rsidP="00F2650F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F2650F" w:rsidRPr="001E4B14" w:rsidRDefault="00F2650F" w:rsidP="00F2650F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3"/>
          <w:szCs w:val="23"/>
        </w:rPr>
      </w:pPr>
      <w:r w:rsidRPr="001E4B14">
        <w:rPr>
          <w:rFonts w:ascii="Tahoma" w:eastAsia="Times New Roman" w:hAnsi="Tahoma" w:cs="Tahoma"/>
          <w:sz w:val="23"/>
          <w:szCs w:val="23"/>
        </w:rPr>
        <w:tab/>
        <w:t>“</w:t>
      </w:r>
      <w:r w:rsidRPr="001E4B14">
        <w:rPr>
          <w:rFonts w:ascii="Tahoma" w:eastAsia="Times New Roman" w:hAnsi="Tahoma" w:cs="Tahoma"/>
          <w:b/>
          <w:sz w:val="23"/>
          <w:szCs w:val="23"/>
        </w:rPr>
        <w:t>THAT</w:t>
      </w:r>
      <w:r w:rsidRPr="001E4B14">
        <w:rPr>
          <w:rFonts w:ascii="Tahoma" w:eastAsia="Times New Roman" w:hAnsi="Tahoma" w:cs="Tahoma"/>
          <w:sz w:val="23"/>
          <w:szCs w:val="23"/>
        </w:rPr>
        <w:t>, This Assembly do resolve itself into:</w:t>
      </w:r>
    </w:p>
    <w:p w:rsidR="00F2650F" w:rsidRPr="001E4B14" w:rsidRDefault="00F2650F" w:rsidP="00F2650F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3"/>
          <w:szCs w:val="23"/>
        </w:rPr>
      </w:pPr>
    </w:p>
    <w:p w:rsidR="00F2650F" w:rsidRPr="001E4B14" w:rsidRDefault="00F2650F" w:rsidP="00F2650F">
      <w:pPr>
        <w:numPr>
          <w:ilvl w:val="0"/>
          <w:numId w:val="5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 w:rsidRPr="001E4B14">
        <w:rPr>
          <w:rFonts w:ascii="Tahoma" w:eastAsia="Times New Roman" w:hAnsi="Tahoma" w:cs="Tahoma"/>
          <w:sz w:val="23"/>
          <w:szCs w:val="23"/>
        </w:rPr>
        <w:t>A Committee of Ways and Means to</w:t>
      </w:r>
      <w:r w:rsidRPr="001E4B14">
        <w:rPr>
          <w:rFonts w:ascii="Tahoma" w:eastAsia="Times New Roman" w:hAnsi="Tahoma" w:cs="Tahoma"/>
          <w:b/>
          <w:sz w:val="23"/>
          <w:szCs w:val="23"/>
        </w:rPr>
        <w:t xml:space="preserve"> </w:t>
      </w:r>
      <w:r w:rsidRPr="001E4B14">
        <w:rPr>
          <w:rFonts w:ascii="Tahoma" w:eastAsia="Times New Roman" w:hAnsi="Tahoma" w:cs="Tahoma"/>
          <w:sz w:val="23"/>
          <w:szCs w:val="23"/>
        </w:rPr>
        <w:t>consider and approve the Financial Statement for the Financial Year 2018/2019; and</w:t>
      </w:r>
    </w:p>
    <w:p w:rsidR="00F2650F" w:rsidRPr="001E4B14" w:rsidRDefault="00F2650F" w:rsidP="00F2650F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3"/>
          <w:szCs w:val="23"/>
        </w:rPr>
      </w:pPr>
    </w:p>
    <w:p w:rsidR="00F2650F" w:rsidRPr="001E4B14" w:rsidRDefault="00F2650F" w:rsidP="00F2650F">
      <w:pPr>
        <w:numPr>
          <w:ilvl w:val="0"/>
          <w:numId w:val="5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3"/>
          <w:szCs w:val="23"/>
        </w:rPr>
      </w:pPr>
      <w:r w:rsidRPr="001E4B14">
        <w:rPr>
          <w:rFonts w:ascii="Tahoma" w:eastAsia="Times New Roman" w:hAnsi="Tahoma" w:cs="Tahoma"/>
          <w:sz w:val="23"/>
          <w:szCs w:val="23"/>
        </w:rPr>
        <w:t>A Committee of Supply to consider and approve the Estimates of Expenditure for the Financial Year 2018/2019.</w:t>
      </w:r>
    </w:p>
    <w:p w:rsidR="00F2650F" w:rsidRPr="001E4B14" w:rsidRDefault="00F2650F" w:rsidP="00F2650F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</w:p>
    <w:p w:rsidR="00F2650F" w:rsidRPr="001E4B14" w:rsidRDefault="00F2650F" w:rsidP="00F2650F">
      <w:pPr>
        <w:numPr>
          <w:ilvl w:val="0"/>
          <w:numId w:val="4"/>
        </w:numPr>
        <w:tabs>
          <w:tab w:val="left" w:pos="720"/>
        </w:tabs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3"/>
          <w:szCs w:val="23"/>
        </w:rPr>
      </w:pPr>
      <w:r w:rsidRPr="001E4B14">
        <w:rPr>
          <w:rFonts w:ascii="Tahoma" w:eastAsia="Times New Roman" w:hAnsi="Tahoma" w:cs="Tahoma"/>
          <w:b/>
          <w:sz w:val="23"/>
          <w:szCs w:val="23"/>
        </w:rPr>
        <w:t>(Presentation of the Budget Speech)</w:t>
      </w:r>
    </w:p>
    <w:p w:rsidR="0002664B" w:rsidRPr="001E4B14" w:rsidRDefault="0002664B" w:rsidP="0002664B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</w:p>
    <w:p w:rsidR="00F2650F" w:rsidRPr="001E4B14" w:rsidRDefault="00F2650F" w:rsidP="0002664B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</w:rPr>
      </w:pPr>
      <w:r w:rsidRPr="001E4B14">
        <w:rPr>
          <w:rFonts w:ascii="Tahoma" w:eastAsia="Times New Roman" w:hAnsi="Tahoma" w:cs="Tahoma"/>
          <w:b/>
          <w:sz w:val="23"/>
          <w:szCs w:val="23"/>
        </w:rPr>
        <w:t>(Chairperson, Council of Ministers)</w:t>
      </w:r>
    </w:p>
    <w:p w:rsidR="00F2650F" w:rsidRPr="0002664B" w:rsidRDefault="00F2650F" w:rsidP="00F2650F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1309E5" w:rsidRDefault="001309E5" w:rsidP="00F2650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F2650F" w:rsidRPr="008F679C" w:rsidRDefault="00F2650F" w:rsidP="00F2650F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F2650F" w:rsidRPr="008F679C" w:rsidRDefault="00F2650F" w:rsidP="00F2650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F2650F" w:rsidRPr="00CD1828" w:rsidRDefault="00F2650F" w:rsidP="00F2650F">
      <w:pPr>
        <w:rPr>
          <w:rFonts w:ascii="Calibri" w:eastAsia="Calibri" w:hAnsi="Calibri" w:cs="Arial"/>
          <w:lang w:val="en-US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EAC Headquarters, ARUSHA-TANZANIA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>June 04</w:t>
      </w:r>
      <w:r w:rsidRPr="008F679C">
        <w:rPr>
          <w:rFonts w:ascii="Tahoma" w:eastAsia="Times New Roman" w:hAnsi="Tahoma" w:cs="Tahoma"/>
          <w:b/>
          <w:sz w:val="10"/>
          <w:szCs w:val="10"/>
        </w:rPr>
        <w:t>, 2018</w:t>
      </w:r>
    </w:p>
    <w:sectPr w:rsidR="00F2650F" w:rsidRPr="00CD1828" w:rsidSect="0002664B">
      <w:footerReference w:type="default" r:id="rId8"/>
      <w:pgSz w:w="11906" w:h="16838"/>
      <w:pgMar w:top="851" w:right="849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3E" w:rsidRDefault="00FC0C3E">
      <w:pPr>
        <w:spacing w:after="0" w:line="240" w:lineRule="auto"/>
      </w:pPr>
      <w:r>
        <w:separator/>
      </w:r>
    </w:p>
  </w:endnote>
  <w:endnote w:type="continuationSeparator" w:id="0">
    <w:p w:rsidR="00FC0C3E" w:rsidRDefault="00FC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334" w:rsidRDefault="00FC0C3E">
    <w:pPr>
      <w:pStyle w:val="Footer"/>
      <w:jc w:val="right"/>
    </w:pPr>
  </w:p>
  <w:p w:rsidR="00061334" w:rsidRDefault="00FC0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3E" w:rsidRDefault="00FC0C3E">
      <w:pPr>
        <w:spacing w:after="0" w:line="240" w:lineRule="auto"/>
      </w:pPr>
      <w:r>
        <w:separator/>
      </w:r>
    </w:p>
  </w:footnote>
  <w:footnote w:type="continuationSeparator" w:id="0">
    <w:p w:rsidR="00FC0C3E" w:rsidRDefault="00FC0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534C"/>
    <w:multiLevelType w:val="hybridMultilevel"/>
    <w:tmpl w:val="8F4A8DB0"/>
    <w:lvl w:ilvl="0" w:tplc="06D098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90A2A"/>
    <w:multiLevelType w:val="hybridMultilevel"/>
    <w:tmpl w:val="56D0D428"/>
    <w:lvl w:ilvl="0" w:tplc="0760438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B40FA"/>
    <w:multiLevelType w:val="hybridMultilevel"/>
    <w:tmpl w:val="0286100C"/>
    <w:lvl w:ilvl="0" w:tplc="2840860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034E1"/>
    <w:multiLevelType w:val="hybridMultilevel"/>
    <w:tmpl w:val="72B64E2C"/>
    <w:lvl w:ilvl="0" w:tplc="814CBB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0F"/>
    <w:rsid w:val="0002664B"/>
    <w:rsid w:val="000C0577"/>
    <w:rsid w:val="001309E5"/>
    <w:rsid w:val="001E4B14"/>
    <w:rsid w:val="001E508E"/>
    <w:rsid w:val="00370C27"/>
    <w:rsid w:val="007B0506"/>
    <w:rsid w:val="00977595"/>
    <w:rsid w:val="00CA46C8"/>
    <w:rsid w:val="00CD1A38"/>
    <w:rsid w:val="00F2650F"/>
    <w:rsid w:val="00F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FFF31"/>
  <w15:chartTrackingRefBased/>
  <w15:docId w15:val="{25560E26-4D6F-470D-A180-E8114691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5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6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0F"/>
  </w:style>
  <w:style w:type="paragraph" w:styleId="BalloonText">
    <w:name w:val="Balloon Text"/>
    <w:basedOn w:val="Normal"/>
    <w:link w:val="BalloonTextChar"/>
    <w:uiPriority w:val="99"/>
    <w:semiHidden/>
    <w:unhideWhenUsed/>
    <w:rsid w:val="00CD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EALA</cp:lastModifiedBy>
  <cp:revision>3</cp:revision>
  <cp:lastPrinted>2018-06-04T08:41:00Z</cp:lastPrinted>
  <dcterms:created xsi:type="dcterms:W3CDTF">2018-06-04T05:57:00Z</dcterms:created>
  <dcterms:modified xsi:type="dcterms:W3CDTF">2018-06-04T09:03:00Z</dcterms:modified>
</cp:coreProperties>
</file>