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4C3" w14:textId="5A7F9E3A" w:rsidR="001164B7" w:rsidRPr="00AD5003" w:rsidRDefault="001164B7" w:rsidP="001164B7">
      <w:pPr>
        <w:keepNext/>
        <w:tabs>
          <w:tab w:val="left" w:pos="0"/>
          <w:tab w:val="left" w:pos="4485"/>
        </w:tabs>
        <w:spacing w:after="0" w:line="240" w:lineRule="auto"/>
        <w:outlineLvl w:val="0"/>
        <w:rPr>
          <w:rFonts w:ascii="Tahoma" w:eastAsia="Calibri" w:hAnsi="Tahoma" w:cs="Tahoma"/>
          <w:b/>
          <w:bCs/>
          <w:sz w:val="26"/>
          <w:szCs w:val="26"/>
        </w:rPr>
      </w:pPr>
      <w:r w:rsidRPr="00AD5003">
        <w:rPr>
          <w:rFonts w:ascii="Tahoma" w:eastAsia="Calibri" w:hAnsi="Tahoma" w:cs="Tahoma"/>
          <w:b/>
          <w:bCs/>
          <w:noProof/>
          <w:sz w:val="23"/>
          <w:szCs w:val="23"/>
          <w:lang w:val="en-US"/>
        </w:rPr>
        <w:drawing>
          <wp:anchor distT="0" distB="0" distL="114300" distR="114300" simplePos="0" relativeHeight="251659264" behindDoc="0" locked="0" layoutInCell="1" allowOverlap="1" wp14:anchorId="25CC8671" wp14:editId="10D941FB">
            <wp:simplePos x="0" y="0"/>
            <wp:positionH relativeFrom="margin">
              <wp:posOffset>2667000</wp:posOffset>
            </wp:positionH>
            <wp:positionV relativeFrom="paragraph">
              <wp:posOffset>1270</wp:posOffset>
            </wp:positionV>
            <wp:extent cx="876300" cy="622935"/>
            <wp:effectExtent l="0" t="0" r="0" b="5715"/>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76300" cy="622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ahoma" w:eastAsia="Calibri" w:hAnsi="Tahoma" w:cs="Tahoma"/>
          <w:b/>
          <w:bCs/>
          <w:sz w:val="26"/>
          <w:szCs w:val="26"/>
        </w:rPr>
        <w:t>(13</w:t>
      </w:r>
      <w:r w:rsidR="00BA6CE6">
        <w:rPr>
          <w:rFonts w:ascii="Tahoma" w:eastAsia="Calibri" w:hAnsi="Tahoma" w:cs="Tahoma"/>
          <w:b/>
          <w:bCs/>
          <w:sz w:val="26"/>
          <w:szCs w:val="26"/>
        </w:rPr>
        <w:t>6</w:t>
      </w:r>
      <w:r>
        <w:rPr>
          <w:rFonts w:ascii="Tahoma" w:eastAsia="Calibri" w:hAnsi="Tahoma" w:cs="Tahoma"/>
          <w:b/>
          <w:bCs/>
          <w:sz w:val="26"/>
          <w:szCs w:val="26"/>
        </w:rPr>
        <w:t>)</w:t>
      </w:r>
    </w:p>
    <w:p w14:paraId="789C9F41" w14:textId="77777777" w:rsidR="001164B7" w:rsidRPr="00AD5003" w:rsidRDefault="001164B7" w:rsidP="001164B7">
      <w:pPr>
        <w:keepNext/>
        <w:tabs>
          <w:tab w:val="left" w:pos="0"/>
          <w:tab w:val="left" w:pos="4485"/>
        </w:tabs>
        <w:spacing w:after="0" w:line="240" w:lineRule="auto"/>
        <w:outlineLvl w:val="0"/>
        <w:rPr>
          <w:rFonts w:ascii="Tahoma" w:eastAsia="Calibri" w:hAnsi="Tahoma" w:cs="Tahoma"/>
          <w:b/>
          <w:bCs/>
          <w:sz w:val="28"/>
          <w:szCs w:val="28"/>
          <w:u w:val="single"/>
        </w:rPr>
      </w:pPr>
    </w:p>
    <w:p w14:paraId="2B96840A" w14:textId="77777777" w:rsidR="001164B7" w:rsidRDefault="001164B7" w:rsidP="001164B7">
      <w:pPr>
        <w:keepNext/>
        <w:tabs>
          <w:tab w:val="left" w:pos="0"/>
          <w:tab w:val="left" w:pos="4485"/>
        </w:tabs>
        <w:spacing w:after="0" w:line="240" w:lineRule="auto"/>
        <w:outlineLvl w:val="0"/>
        <w:rPr>
          <w:rFonts w:ascii="Tahoma" w:eastAsia="Calibri" w:hAnsi="Tahoma" w:cs="Tahoma"/>
          <w:b/>
          <w:bCs/>
          <w:sz w:val="28"/>
          <w:szCs w:val="28"/>
          <w:u w:val="single"/>
        </w:rPr>
      </w:pPr>
    </w:p>
    <w:p w14:paraId="48543E30" w14:textId="77777777" w:rsidR="001164B7" w:rsidRDefault="001164B7" w:rsidP="001164B7">
      <w:pPr>
        <w:keepNext/>
        <w:tabs>
          <w:tab w:val="left" w:pos="0"/>
          <w:tab w:val="left" w:pos="4485"/>
        </w:tabs>
        <w:spacing w:after="0" w:line="240" w:lineRule="auto"/>
        <w:outlineLvl w:val="0"/>
        <w:rPr>
          <w:rFonts w:ascii="Tahoma" w:eastAsia="Calibri" w:hAnsi="Tahoma" w:cs="Tahoma"/>
          <w:b/>
          <w:bCs/>
          <w:sz w:val="28"/>
          <w:szCs w:val="28"/>
          <w:u w:val="single"/>
        </w:rPr>
      </w:pPr>
    </w:p>
    <w:p w14:paraId="62E28702" w14:textId="77777777" w:rsidR="001164B7" w:rsidRPr="00AD5003" w:rsidRDefault="001164B7" w:rsidP="001164B7">
      <w:pPr>
        <w:keepNext/>
        <w:tabs>
          <w:tab w:val="left" w:pos="0"/>
          <w:tab w:val="left" w:pos="4485"/>
        </w:tabs>
        <w:spacing w:after="0" w:line="240" w:lineRule="auto"/>
        <w:jc w:val="center"/>
        <w:outlineLvl w:val="0"/>
        <w:rPr>
          <w:rFonts w:ascii="Tahoma" w:eastAsia="Calibri" w:hAnsi="Tahoma" w:cs="Tahoma"/>
          <w:b/>
          <w:bCs/>
          <w:sz w:val="28"/>
          <w:szCs w:val="28"/>
          <w:u w:val="single"/>
        </w:rPr>
      </w:pPr>
      <w:r w:rsidRPr="00AD5003">
        <w:rPr>
          <w:rFonts w:ascii="Tahoma" w:eastAsia="Calibri" w:hAnsi="Tahoma" w:cs="Tahoma"/>
          <w:b/>
          <w:bCs/>
          <w:sz w:val="28"/>
          <w:szCs w:val="28"/>
          <w:u w:val="single"/>
        </w:rPr>
        <w:t>EAST AFRICAN COMMUNITY</w:t>
      </w:r>
    </w:p>
    <w:p w14:paraId="2762542F" w14:textId="77777777" w:rsidR="001164B7" w:rsidRPr="00AD5003" w:rsidRDefault="001164B7" w:rsidP="001164B7">
      <w:pPr>
        <w:keepNext/>
        <w:spacing w:after="0" w:line="240" w:lineRule="auto"/>
        <w:jc w:val="center"/>
        <w:outlineLvl w:val="3"/>
        <w:rPr>
          <w:rFonts w:ascii="Tahoma" w:eastAsia="Calibri" w:hAnsi="Tahoma" w:cs="Tahoma"/>
          <w:b/>
          <w:bCs/>
          <w:sz w:val="28"/>
          <w:szCs w:val="28"/>
          <w:u w:val="single"/>
        </w:rPr>
      </w:pPr>
      <w:r w:rsidRPr="00AD5003">
        <w:rPr>
          <w:rFonts w:ascii="Tahoma" w:eastAsia="Calibri" w:hAnsi="Tahoma" w:cs="Tahoma"/>
          <w:b/>
          <w:bCs/>
          <w:sz w:val="28"/>
          <w:szCs w:val="28"/>
          <w:u w:val="single"/>
        </w:rPr>
        <w:t>EAST AFRICAN LEGISLATIVE ASSEMBLY</w:t>
      </w:r>
    </w:p>
    <w:p w14:paraId="02445D9A" w14:textId="77777777" w:rsidR="001164B7" w:rsidRPr="00AD5003" w:rsidRDefault="001164B7" w:rsidP="001164B7">
      <w:pPr>
        <w:spacing w:after="0" w:line="240" w:lineRule="auto"/>
        <w:rPr>
          <w:rFonts w:ascii="Tahoma" w:eastAsia="Calibri" w:hAnsi="Tahoma" w:cs="Tahoma"/>
          <w:b/>
          <w:bCs/>
          <w:sz w:val="26"/>
          <w:szCs w:val="26"/>
          <w:u w:val="single"/>
        </w:rPr>
      </w:pPr>
    </w:p>
    <w:p w14:paraId="13C79E36" w14:textId="77777777" w:rsidR="001164B7" w:rsidRPr="00AD5003" w:rsidRDefault="001164B7" w:rsidP="001164B7">
      <w:pPr>
        <w:keepNext/>
        <w:spacing w:after="0" w:line="240" w:lineRule="auto"/>
        <w:jc w:val="center"/>
        <w:outlineLvl w:val="4"/>
        <w:rPr>
          <w:rFonts w:ascii="Tahoma" w:eastAsia="Calibri" w:hAnsi="Tahoma" w:cs="Tahoma"/>
          <w:b/>
          <w:bCs/>
          <w:sz w:val="27"/>
          <w:szCs w:val="27"/>
          <w:u w:val="single"/>
        </w:rPr>
      </w:pPr>
      <w:r>
        <w:rPr>
          <w:rFonts w:ascii="Arial" w:eastAsia="Calibri" w:hAnsi="Arial" w:cs="Arial"/>
          <w:b/>
          <w:bCs/>
          <w:sz w:val="27"/>
          <w:szCs w:val="27"/>
          <w:u w:val="single"/>
        </w:rPr>
        <w:t>FIRST</w:t>
      </w:r>
      <w:r w:rsidRPr="00AD5003">
        <w:rPr>
          <w:rFonts w:ascii="Arial" w:eastAsia="Calibri" w:hAnsi="Arial" w:cs="Arial"/>
          <w:b/>
          <w:bCs/>
          <w:sz w:val="27"/>
          <w:szCs w:val="27"/>
          <w:u w:val="single"/>
        </w:rPr>
        <w:t xml:space="preserve"> MEETING - FIFTH SESSION - FOURTH ASSEMBLY</w:t>
      </w:r>
    </w:p>
    <w:p w14:paraId="6C0D391C" w14:textId="77777777" w:rsidR="001164B7" w:rsidRPr="00AD5003" w:rsidRDefault="001164B7" w:rsidP="001164B7">
      <w:pPr>
        <w:spacing w:after="0" w:line="240" w:lineRule="auto"/>
        <w:rPr>
          <w:rFonts w:ascii="Tahoma" w:eastAsia="Calibri" w:hAnsi="Tahoma" w:cs="Tahoma"/>
          <w:b/>
          <w:sz w:val="28"/>
          <w:szCs w:val="28"/>
        </w:rPr>
      </w:pPr>
    </w:p>
    <w:p w14:paraId="5254E08E" w14:textId="2C651912" w:rsidR="001164B7" w:rsidRDefault="001164B7" w:rsidP="001164B7">
      <w:pPr>
        <w:spacing w:after="0" w:line="240" w:lineRule="auto"/>
        <w:jc w:val="center"/>
        <w:rPr>
          <w:rFonts w:ascii="Tahoma" w:eastAsia="Calibri" w:hAnsi="Tahoma" w:cs="Tahoma"/>
          <w:b/>
          <w:sz w:val="32"/>
          <w:szCs w:val="32"/>
        </w:rPr>
      </w:pPr>
      <w:r w:rsidRPr="00AD5003">
        <w:rPr>
          <w:rFonts w:ascii="Tahoma" w:eastAsia="Calibri" w:hAnsi="Tahoma" w:cs="Tahoma"/>
          <w:b/>
          <w:sz w:val="32"/>
          <w:szCs w:val="32"/>
        </w:rPr>
        <w:t>ORDERS OF THE DAY</w:t>
      </w:r>
    </w:p>
    <w:p w14:paraId="1D378B51" w14:textId="77777777" w:rsidR="001164B7" w:rsidRPr="00AD5003" w:rsidRDefault="001164B7" w:rsidP="001164B7">
      <w:pPr>
        <w:spacing w:after="0" w:line="240" w:lineRule="auto"/>
        <w:rPr>
          <w:rFonts w:ascii="Tahoma" w:eastAsia="Calibri" w:hAnsi="Tahoma" w:cs="Tahoma"/>
          <w:sz w:val="27"/>
          <w:szCs w:val="27"/>
        </w:rPr>
      </w:pPr>
    </w:p>
    <w:p w14:paraId="76E87332" w14:textId="7481843F" w:rsidR="001164B7" w:rsidRPr="00B1198E" w:rsidRDefault="005D7841" w:rsidP="001164B7">
      <w:pPr>
        <w:keepNext/>
        <w:spacing w:after="0" w:line="240" w:lineRule="auto"/>
        <w:jc w:val="center"/>
        <w:outlineLvl w:val="6"/>
        <w:rPr>
          <w:rFonts w:ascii="Tahoma" w:eastAsia="Calibri" w:hAnsi="Tahoma" w:cs="Tahoma"/>
          <w:b/>
          <w:bCs/>
          <w:sz w:val="26"/>
          <w:szCs w:val="26"/>
          <w:u w:val="single"/>
        </w:rPr>
      </w:pPr>
      <w:r>
        <w:rPr>
          <w:rFonts w:ascii="Tahoma" w:eastAsia="Calibri" w:hAnsi="Tahoma" w:cs="Tahoma"/>
          <w:b/>
          <w:bCs/>
          <w:sz w:val="26"/>
          <w:szCs w:val="26"/>
          <w:u w:val="single"/>
        </w:rPr>
        <w:t>FRI</w:t>
      </w:r>
      <w:r w:rsidR="001164B7" w:rsidRPr="00AD5003">
        <w:rPr>
          <w:rFonts w:ascii="Tahoma" w:eastAsia="Calibri" w:hAnsi="Tahoma" w:cs="Tahoma"/>
          <w:b/>
          <w:bCs/>
          <w:sz w:val="26"/>
          <w:szCs w:val="26"/>
          <w:u w:val="single"/>
        </w:rPr>
        <w:t xml:space="preserve">DAY, </w:t>
      </w:r>
      <w:r>
        <w:rPr>
          <w:rFonts w:ascii="Tahoma" w:eastAsia="Calibri" w:hAnsi="Tahoma" w:cs="Tahoma"/>
          <w:b/>
          <w:bCs/>
          <w:sz w:val="26"/>
          <w:szCs w:val="26"/>
          <w:u w:val="single"/>
        </w:rPr>
        <w:t>4</w:t>
      </w:r>
      <w:r w:rsidRPr="005D7841">
        <w:rPr>
          <w:rFonts w:ascii="Tahoma" w:eastAsia="Calibri" w:hAnsi="Tahoma" w:cs="Tahoma"/>
          <w:b/>
          <w:bCs/>
          <w:sz w:val="26"/>
          <w:szCs w:val="26"/>
          <w:u w:val="single"/>
          <w:vertAlign w:val="superscript"/>
        </w:rPr>
        <w:t>TH</w:t>
      </w:r>
      <w:r>
        <w:rPr>
          <w:rFonts w:ascii="Tahoma" w:eastAsia="Calibri" w:hAnsi="Tahoma" w:cs="Tahoma"/>
          <w:b/>
          <w:bCs/>
          <w:sz w:val="26"/>
          <w:szCs w:val="26"/>
          <w:u w:val="single"/>
        </w:rPr>
        <w:t xml:space="preserve"> </w:t>
      </w:r>
      <w:r w:rsidR="001164B7">
        <w:rPr>
          <w:rFonts w:ascii="Tahoma" w:eastAsia="Calibri" w:hAnsi="Tahoma" w:cs="Tahoma"/>
          <w:b/>
          <w:bCs/>
          <w:sz w:val="26"/>
          <w:szCs w:val="26"/>
          <w:u w:val="single"/>
        </w:rPr>
        <w:t>NOVEMBER</w:t>
      </w:r>
      <w:r w:rsidR="001164B7" w:rsidRPr="00AD5003">
        <w:rPr>
          <w:rFonts w:ascii="Tahoma" w:eastAsia="Calibri" w:hAnsi="Tahoma" w:cs="Tahoma"/>
          <w:b/>
          <w:bCs/>
          <w:sz w:val="26"/>
          <w:szCs w:val="26"/>
          <w:u w:val="single"/>
        </w:rPr>
        <w:t xml:space="preserve">, 2022 AT </w:t>
      </w:r>
      <w:r>
        <w:rPr>
          <w:rFonts w:ascii="Tahoma" w:eastAsia="Calibri" w:hAnsi="Tahoma" w:cs="Tahoma"/>
          <w:b/>
          <w:bCs/>
          <w:sz w:val="26"/>
          <w:szCs w:val="26"/>
          <w:u w:val="single"/>
        </w:rPr>
        <w:t>10:00</w:t>
      </w:r>
      <w:r w:rsidR="001164B7" w:rsidRPr="00AD5003">
        <w:rPr>
          <w:rFonts w:ascii="Tahoma" w:eastAsia="Calibri" w:hAnsi="Tahoma" w:cs="Tahoma"/>
          <w:b/>
          <w:bCs/>
          <w:sz w:val="26"/>
          <w:szCs w:val="26"/>
          <w:u w:val="single"/>
        </w:rPr>
        <w:t xml:space="preserve"> </w:t>
      </w:r>
      <w:r>
        <w:rPr>
          <w:rFonts w:ascii="Tahoma" w:eastAsia="Calibri" w:hAnsi="Tahoma" w:cs="Tahoma"/>
          <w:b/>
          <w:bCs/>
          <w:sz w:val="26"/>
          <w:szCs w:val="26"/>
          <w:u w:val="single"/>
        </w:rPr>
        <w:t>A</w:t>
      </w:r>
      <w:r w:rsidR="001164B7" w:rsidRPr="00AD5003">
        <w:rPr>
          <w:rFonts w:ascii="Tahoma" w:eastAsia="Calibri" w:hAnsi="Tahoma" w:cs="Tahoma"/>
          <w:b/>
          <w:bCs/>
          <w:sz w:val="26"/>
          <w:szCs w:val="26"/>
          <w:u w:val="single"/>
        </w:rPr>
        <w:t>M</w:t>
      </w:r>
      <w:r w:rsidR="001164B7">
        <w:rPr>
          <w:rFonts w:ascii="Tahoma" w:eastAsia="Calibri" w:hAnsi="Tahoma" w:cs="Tahoma"/>
          <w:b/>
          <w:bCs/>
          <w:sz w:val="26"/>
          <w:szCs w:val="26"/>
          <w:u w:val="single"/>
        </w:rPr>
        <w:t xml:space="preserve"> </w:t>
      </w:r>
    </w:p>
    <w:p w14:paraId="41904592" w14:textId="77777777" w:rsidR="001164B7" w:rsidRPr="008136EA" w:rsidRDefault="001164B7" w:rsidP="001164B7">
      <w:pPr>
        <w:spacing w:after="0" w:line="240" w:lineRule="auto"/>
        <w:jc w:val="both"/>
        <w:rPr>
          <w:rFonts w:ascii="Tahoma" w:eastAsia="Times New Roman" w:hAnsi="Tahoma" w:cs="Tahoma"/>
          <w:b/>
          <w:bCs/>
          <w:sz w:val="24"/>
          <w:szCs w:val="24"/>
        </w:rPr>
      </w:pPr>
      <w:r w:rsidRPr="008136EA">
        <w:rPr>
          <w:rFonts w:ascii="Tahoma" w:eastAsia="Times New Roman" w:hAnsi="Tahoma" w:cs="Tahoma"/>
          <w:b/>
          <w:bCs/>
          <w:sz w:val="24"/>
          <w:szCs w:val="24"/>
        </w:rPr>
        <w:t>PRAYER</w:t>
      </w:r>
    </w:p>
    <w:p w14:paraId="56C9C043" w14:textId="77777777" w:rsidR="001164B7" w:rsidRPr="008136EA" w:rsidRDefault="001164B7" w:rsidP="001164B7">
      <w:pPr>
        <w:spacing w:after="0" w:line="240" w:lineRule="auto"/>
        <w:rPr>
          <w:rFonts w:ascii="Tahoma" w:eastAsia="Calibri" w:hAnsi="Tahoma" w:cs="Tahoma"/>
          <w:b/>
          <w:bCs/>
          <w:sz w:val="24"/>
          <w:szCs w:val="24"/>
        </w:rPr>
      </w:pPr>
    </w:p>
    <w:p w14:paraId="14E1BC75" w14:textId="77777777" w:rsidR="001164B7" w:rsidRPr="008136EA" w:rsidRDefault="001164B7" w:rsidP="001164B7">
      <w:pPr>
        <w:pStyle w:val="ListParagraph"/>
        <w:numPr>
          <w:ilvl w:val="0"/>
          <w:numId w:val="1"/>
        </w:numPr>
        <w:spacing w:after="0" w:line="240" w:lineRule="auto"/>
        <w:ind w:left="425" w:hanging="426"/>
        <w:rPr>
          <w:rFonts w:ascii="Tahoma" w:eastAsia="Calibri" w:hAnsi="Tahoma" w:cs="Tahoma"/>
          <w:b/>
          <w:bCs/>
          <w:sz w:val="24"/>
          <w:szCs w:val="24"/>
        </w:rPr>
      </w:pPr>
      <w:r w:rsidRPr="008136EA">
        <w:rPr>
          <w:rFonts w:ascii="Tahoma" w:eastAsia="Calibri" w:hAnsi="Tahoma" w:cs="Tahoma"/>
          <w:b/>
          <w:bCs/>
          <w:sz w:val="24"/>
          <w:szCs w:val="24"/>
        </w:rPr>
        <w:t>COMMUNICATION FROM THE CHAIR</w:t>
      </w:r>
    </w:p>
    <w:p w14:paraId="3307A07B" w14:textId="77777777" w:rsidR="001164B7" w:rsidRPr="008136EA" w:rsidRDefault="001164B7" w:rsidP="001164B7">
      <w:pPr>
        <w:spacing w:after="0" w:line="240" w:lineRule="auto"/>
        <w:jc w:val="both"/>
        <w:rPr>
          <w:rFonts w:ascii="Tahoma" w:eastAsia="Times New Roman" w:hAnsi="Tahoma" w:cs="Tahoma"/>
          <w:b/>
          <w:bCs/>
          <w:sz w:val="24"/>
          <w:szCs w:val="24"/>
        </w:rPr>
      </w:pPr>
    </w:p>
    <w:p w14:paraId="0740C9C3" w14:textId="1BFD4118" w:rsidR="006E288B" w:rsidRPr="006E288B" w:rsidRDefault="006E288B" w:rsidP="006E288B">
      <w:pPr>
        <w:numPr>
          <w:ilvl w:val="0"/>
          <w:numId w:val="1"/>
        </w:numPr>
        <w:tabs>
          <w:tab w:val="clear" w:pos="720"/>
          <w:tab w:val="num" w:pos="450"/>
          <w:tab w:val="num" w:pos="1080"/>
        </w:tabs>
        <w:spacing w:after="0" w:line="240" w:lineRule="auto"/>
        <w:ind w:left="450" w:hanging="450"/>
        <w:jc w:val="both"/>
        <w:rPr>
          <w:rFonts w:ascii="Tahoma" w:eastAsia="Times New Roman" w:hAnsi="Tahoma" w:cs="Tahoma"/>
          <w:b/>
          <w:sz w:val="24"/>
          <w:szCs w:val="24"/>
        </w:rPr>
      </w:pPr>
      <w:r w:rsidRPr="006E288B">
        <w:rPr>
          <w:rFonts w:ascii="Tahoma" w:eastAsia="Times New Roman" w:hAnsi="Tahoma" w:cs="Tahoma"/>
          <w:b/>
          <w:sz w:val="24"/>
          <w:szCs w:val="24"/>
        </w:rPr>
        <w:t xml:space="preserve">CONSIDERATION AND APPROVAL OF THE </w:t>
      </w:r>
      <w:r w:rsidRPr="008136EA">
        <w:rPr>
          <w:rFonts w:ascii="Tahoma" w:eastAsia="Times New Roman" w:hAnsi="Tahoma" w:cs="Tahoma"/>
          <w:b/>
          <w:sz w:val="24"/>
          <w:szCs w:val="24"/>
        </w:rPr>
        <w:t xml:space="preserve">SUPPLEMENTARY </w:t>
      </w:r>
      <w:r w:rsidRPr="006E288B">
        <w:rPr>
          <w:rFonts w:ascii="Tahoma" w:eastAsia="Times New Roman" w:hAnsi="Tahoma" w:cs="Tahoma"/>
          <w:b/>
          <w:sz w:val="24"/>
          <w:szCs w:val="24"/>
        </w:rPr>
        <w:t>BUDGET OF THE EAST AFRICAN COMMUNITY FOR THE FINANCIAL YEAR 20</w:t>
      </w:r>
      <w:r w:rsidRPr="008136EA">
        <w:rPr>
          <w:rFonts w:ascii="Tahoma" w:eastAsia="Times New Roman" w:hAnsi="Tahoma" w:cs="Tahoma"/>
          <w:b/>
          <w:sz w:val="24"/>
          <w:szCs w:val="24"/>
        </w:rPr>
        <w:t>22</w:t>
      </w:r>
      <w:r w:rsidRPr="006E288B">
        <w:rPr>
          <w:rFonts w:ascii="Tahoma" w:eastAsia="Times New Roman" w:hAnsi="Tahoma" w:cs="Tahoma"/>
          <w:b/>
          <w:sz w:val="24"/>
          <w:szCs w:val="24"/>
        </w:rPr>
        <w:t>/202</w:t>
      </w:r>
      <w:r w:rsidRPr="008136EA">
        <w:rPr>
          <w:rFonts w:ascii="Tahoma" w:eastAsia="Times New Roman" w:hAnsi="Tahoma" w:cs="Tahoma"/>
          <w:b/>
          <w:sz w:val="24"/>
          <w:szCs w:val="24"/>
        </w:rPr>
        <w:t>3</w:t>
      </w:r>
    </w:p>
    <w:p w14:paraId="5B89040C" w14:textId="77777777" w:rsidR="006E288B" w:rsidRPr="006E288B" w:rsidRDefault="006E288B" w:rsidP="006E288B">
      <w:pPr>
        <w:tabs>
          <w:tab w:val="left" w:pos="720"/>
        </w:tabs>
        <w:spacing w:after="0" w:line="240" w:lineRule="auto"/>
        <w:jc w:val="both"/>
        <w:rPr>
          <w:rFonts w:ascii="Tahoma" w:eastAsia="Times New Roman" w:hAnsi="Tahoma" w:cs="Tahoma"/>
          <w:b/>
          <w:sz w:val="24"/>
          <w:szCs w:val="24"/>
        </w:rPr>
      </w:pPr>
    </w:p>
    <w:p w14:paraId="326D21C4" w14:textId="77777777" w:rsidR="006E288B" w:rsidRPr="006E288B" w:rsidRDefault="006E288B" w:rsidP="006E288B">
      <w:pPr>
        <w:tabs>
          <w:tab w:val="left" w:pos="720"/>
        </w:tabs>
        <w:spacing w:after="0" w:line="240" w:lineRule="auto"/>
        <w:jc w:val="both"/>
        <w:rPr>
          <w:rFonts w:ascii="Tahoma" w:eastAsia="Times New Roman" w:hAnsi="Tahoma" w:cs="Tahoma"/>
          <w:b/>
          <w:sz w:val="24"/>
          <w:szCs w:val="24"/>
        </w:rPr>
      </w:pPr>
      <w:r w:rsidRPr="006E288B">
        <w:rPr>
          <w:rFonts w:ascii="Tahoma" w:eastAsia="Times New Roman" w:hAnsi="Tahoma" w:cs="Tahoma"/>
          <w:b/>
          <w:sz w:val="24"/>
          <w:szCs w:val="24"/>
        </w:rPr>
        <w:t>MOTION</w:t>
      </w:r>
    </w:p>
    <w:p w14:paraId="1FB53B24" w14:textId="77777777" w:rsidR="006E288B" w:rsidRPr="006E288B" w:rsidRDefault="006E288B" w:rsidP="006E288B">
      <w:pPr>
        <w:tabs>
          <w:tab w:val="left" w:pos="720"/>
        </w:tabs>
        <w:spacing w:after="0" w:line="240" w:lineRule="auto"/>
        <w:jc w:val="both"/>
        <w:rPr>
          <w:rFonts w:ascii="Tahoma" w:eastAsia="Times New Roman" w:hAnsi="Tahoma" w:cs="Tahoma"/>
          <w:b/>
          <w:sz w:val="24"/>
          <w:szCs w:val="24"/>
        </w:rPr>
      </w:pPr>
    </w:p>
    <w:p w14:paraId="06AA8CE1" w14:textId="77777777" w:rsidR="006E288B" w:rsidRPr="006E288B" w:rsidRDefault="006E288B" w:rsidP="006E288B">
      <w:pPr>
        <w:tabs>
          <w:tab w:val="left" w:pos="720"/>
        </w:tabs>
        <w:spacing w:after="0" w:line="240" w:lineRule="auto"/>
        <w:jc w:val="both"/>
        <w:rPr>
          <w:rFonts w:ascii="Tahoma" w:eastAsia="Times New Roman" w:hAnsi="Tahoma" w:cs="Tahoma"/>
          <w:sz w:val="24"/>
          <w:szCs w:val="24"/>
        </w:rPr>
      </w:pPr>
      <w:r w:rsidRPr="006E288B">
        <w:rPr>
          <w:rFonts w:ascii="Tahoma" w:eastAsia="Times New Roman" w:hAnsi="Tahoma" w:cs="Tahoma"/>
          <w:sz w:val="24"/>
          <w:szCs w:val="24"/>
        </w:rPr>
        <w:t>“</w:t>
      </w:r>
      <w:r w:rsidRPr="006E288B">
        <w:rPr>
          <w:rFonts w:ascii="Tahoma" w:eastAsia="Times New Roman" w:hAnsi="Tahoma" w:cs="Tahoma"/>
          <w:b/>
          <w:sz w:val="24"/>
          <w:szCs w:val="24"/>
        </w:rPr>
        <w:t>THAT</w:t>
      </w:r>
      <w:r w:rsidRPr="006E288B">
        <w:rPr>
          <w:rFonts w:ascii="Tahoma" w:eastAsia="Times New Roman" w:hAnsi="Tahoma" w:cs="Tahoma"/>
          <w:sz w:val="24"/>
          <w:szCs w:val="24"/>
        </w:rPr>
        <w:t>, This Assembly do resolve itself into:</w:t>
      </w:r>
    </w:p>
    <w:p w14:paraId="57EB3B13" w14:textId="77777777" w:rsidR="006E288B" w:rsidRPr="006E288B" w:rsidRDefault="006E288B" w:rsidP="006E288B">
      <w:pPr>
        <w:tabs>
          <w:tab w:val="left" w:pos="720"/>
        </w:tabs>
        <w:spacing w:after="0" w:line="240" w:lineRule="auto"/>
        <w:jc w:val="both"/>
        <w:rPr>
          <w:rFonts w:ascii="Tahoma" w:eastAsia="Times New Roman" w:hAnsi="Tahoma" w:cs="Tahoma"/>
          <w:sz w:val="24"/>
          <w:szCs w:val="24"/>
        </w:rPr>
      </w:pPr>
    </w:p>
    <w:p w14:paraId="76462F9A" w14:textId="08026698" w:rsidR="006E288B" w:rsidRPr="006E288B" w:rsidRDefault="006E288B" w:rsidP="006E288B">
      <w:pPr>
        <w:numPr>
          <w:ilvl w:val="0"/>
          <w:numId w:val="6"/>
        </w:numPr>
        <w:tabs>
          <w:tab w:val="left" w:pos="1170"/>
        </w:tabs>
        <w:spacing w:after="0" w:line="240" w:lineRule="auto"/>
        <w:ind w:left="1170" w:hanging="720"/>
        <w:contextualSpacing/>
        <w:jc w:val="both"/>
        <w:rPr>
          <w:rFonts w:ascii="Tahoma" w:eastAsia="Times New Roman" w:hAnsi="Tahoma" w:cs="Tahoma"/>
          <w:sz w:val="24"/>
          <w:szCs w:val="24"/>
        </w:rPr>
      </w:pPr>
      <w:r w:rsidRPr="006E288B">
        <w:rPr>
          <w:rFonts w:ascii="Tahoma" w:eastAsia="Times New Roman" w:hAnsi="Tahoma" w:cs="Tahoma"/>
          <w:sz w:val="24"/>
          <w:szCs w:val="24"/>
        </w:rPr>
        <w:t>A Committee of Ways and Means to</w:t>
      </w:r>
      <w:r w:rsidRPr="006E288B">
        <w:rPr>
          <w:rFonts w:ascii="Tahoma" w:eastAsia="Times New Roman" w:hAnsi="Tahoma" w:cs="Tahoma"/>
          <w:b/>
          <w:sz w:val="24"/>
          <w:szCs w:val="24"/>
        </w:rPr>
        <w:t xml:space="preserve"> </w:t>
      </w:r>
      <w:r w:rsidRPr="006E288B">
        <w:rPr>
          <w:rFonts w:ascii="Tahoma" w:eastAsia="Times New Roman" w:hAnsi="Tahoma" w:cs="Tahoma"/>
          <w:sz w:val="24"/>
          <w:szCs w:val="24"/>
        </w:rPr>
        <w:t xml:space="preserve">consider and approve the </w:t>
      </w:r>
      <w:r w:rsidRPr="008136EA">
        <w:rPr>
          <w:rFonts w:ascii="Tahoma" w:eastAsia="Times New Roman" w:hAnsi="Tahoma" w:cs="Tahoma"/>
          <w:sz w:val="24"/>
          <w:szCs w:val="24"/>
        </w:rPr>
        <w:t xml:space="preserve">Revised </w:t>
      </w:r>
      <w:r w:rsidRPr="006E288B">
        <w:rPr>
          <w:rFonts w:ascii="Tahoma" w:eastAsia="Times New Roman" w:hAnsi="Tahoma" w:cs="Tahoma"/>
          <w:sz w:val="24"/>
          <w:szCs w:val="24"/>
        </w:rPr>
        <w:t>Financial Statement for the Financial Year 20</w:t>
      </w:r>
      <w:r w:rsidRPr="008136EA">
        <w:rPr>
          <w:rFonts w:ascii="Tahoma" w:eastAsia="Times New Roman" w:hAnsi="Tahoma" w:cs="Tahoma"/>
          <w:sz w:val="24"/>
          <w:szCs w:val="24"/>
        </w:rPr>
        <w:t>22</w:t>
      </w:r>
      <w:r w:rsidRPr="006E288B">
        <w:rPr>
          <w:rFonts w:ascii="Tahoma" w:eastAsia="Times New Roman" w:hAnsi="Tahoma" w:cs="Tahoma"/>
          <w:sz w:val="24"/>
          <w:szCs w:val="24"/>
        </w:rPr>
        <w:t>/202</w:t>
      </w:r>
      <w:r w:rsidRPr="008136EA">
        <w:rPr>
          <w:rFonts w:ascii="Tahoma" w:eastAsia="Times New Roman" w:hAnsi="Tahoma" w:cs="Tahoma"/>
          <w:sz w:val="24"/>
          <w:szCs w:val="24"/>
        </w:rPr>
        <w:t>3</w:t>
      </w:r>
      <w:r w:rsidRPr="006E288B">
        <w:rPr>
          <w:rFonts w:ascii="Tahoma" w:eastAsia="Times New Roman" w:hAnsi="Tahoma" w:cs="Tahoma"/>
          <w:sz w:val="24"/>
          <w:szCs w:val="24"/>
        </w:rPr>
        <w:t>; and</w:t>
      </w:r>
    </w:p>
    <w:p w14:paraId="7D9D0FC4" w14:textId="77777777" w:rsidR="006E288B" w:rsidRPr="006E288B" w:rsidRDefault="006E288B" w:rsidP="006E288B">
      <w:pPr>
        <w:tabs>
          <w:tab w:val="left" w:pos="1170"/>
        </w:tabs>
        <w:spacing w:after="0" w:line="240" w:lineRule="auto"/>
        <w:ind w:left="1170" w:hanging="720"/>
        <w:contextualSpacing/>
        <w:jc w:val="both"/>
        <w:rPr>
          <w:rFonts w:ascii="Tahoma" w:eastAsia="Times New Roman" w:hAnsi="Tahoma" w:cs="Tahoma"/>
          <w:sz w:val="24"/>
          <w:szCs w:val="24"/>
        </w:rPr>
      </w:pPr>
    </w:p>
    <w:p w14:paraId="0D72D6E8" w14:textId="6C1B8499" w:rsidR="006E288B" w:rsidRPr="006E288B" w:rsidRDefault="006E288B" w:rsidP="006E288B">
      <w:pPr>
        <w:numPr>
          <w:ilvl w:val="0"/>
          <w:numId w:val="6"/>
        </w:numPr>
        <w:tabs>
          <w:tab w:val="left" w:pos="1170"/>
        </w:tabs>
        <w:spacing w:after="0" w:line="240" w:lineRule="auto"/>
        <w:ind w:left="1170" w:hanging="720"/>
        <w:contextualSpacing/>
        <w:jc w:val="both"/>
        <w:rPr>
          <w:rFonts w:ascii="Tahoma" w:eastAsia="Times New Roman" w:hAnsi="Tahoma" w:cs="Tahoma"/>
          <w:sz w:val="24"/>
          <w:szCs w:val="24"/>
        </w:rPr>
      </w:pPr>
      <w:r w:rsidRPr="006E288B">
        <w:rPr>
          <w:rFonts w:ascii="Tahoma" w:eastAsia="Times New Roman" w:hAnsi="Tahoma" w:cs="Tahoma"/>
          <w:sz w:val="24"/>
          <w:szCs w:val="24"/>
        </w:rPr>
        <w:t xml:space="preserve">A Committee of Supply to consider and approve the </w:t>
      </w:r>
      <w:r w:rsidRPr="008136EA">
        <w:rPr>
          <w:rFonts w:ascii="Tahoma" w:eastAsia="Times New Roman" w:hAnsi="Tahoma" w:cs="Tahoma"/>
          <w:sz w:val="24"/>
          <w:szCs w:val="24"/>
        </w:rPr>
        <w:t xml:space="preserve">Revised </w:t>
      </w:r>
      <w:r w:rsidRPr="006E288B">
        <w:rPr>
          <w:rFonts w:ascii="Tahoma" w:eastAsia="Times New Roman" w:hAnsi="Tahoma" w:cs="Tahoma"/>
          <w:sz w:val="24"/>
          <w:szCs w:val="24"/>
        </w:rPr>
        <w:t>Estimates of Expenditure for the Financial Year 20</w:t>
      </w:r>
      <w:r w:rsidRPr="008136EA">
        <w:rPr>
          <w:rFonts w:ascii="Tahoma" w:eastAsia="Times New Roman" w:hAnsi="Tahoma" w:cs="Tahoma"/>
          <w:sz w:val="24"/>
          <w:szCs w:val="24"/>
        </w:rPr>
        <w:t>22</w:t>
      </w:r>
      <w:r w:rsidRPr="006E288B">
        <w:rPr>
          <w:rFonts w:ascii="Tahoma" w:eastAsia="Times New Roman" w:hAnsi="Tahoma" w:cs="Tahoma"/>
          <w:sz w:val="24"/>
          <w:szCs w:val="24"/>
        </w:rPr>
        <w:t>/202</w:t>
      </w:r>
      <w:r w:rsidRPr="008136EA">
        <w:rPr>
          <w:rFonts w:ascii="Tahoma" w:eastAsia="Times New Roman" w:hAnsi="Tahoma" w:cs="Tahoma"/>
          <w:sz w:val="24"/>
          <w:szCs w:val="24"/>
        </w:rPr>
        <w:t>3</w:t>
      </w:r>
      <w:r w:rsidRPr="006E288B">
        <w:rPr>
          <w:rFonts w:ascii="Tahoma" w:eastAsia="Times New Roman" w:hAnsi="Tahoma" w:cs="Tahoma"/>
          <w:sz w:val="24"/>
          <w:szCs w:val="24"/>
        </w:rPr>
        <w:t>.</w:t>
      </w:r>
    </w:p>
    <w:p w14:paraId="09AB29C6" w14:textId="77777777" w:rsidR="006E288B" w:rsidRPr="006E288B" w:rsidRDefault="006E288B" w:rsidP="006E288B">
      <w:pPr>
        <w:spacing w:after="0" w:line="240" w:lineRule="auto"/>
        <w:contextualSpacing/>
        <w:rPr>
          <w:rFonts w:ascii="Tahoma" w:eastAsia="Times New Roman" w:hAnsi="Tahoma" w:cs="Tahoma"/>
          <w:sz w:val="24"/>
          <w:szCs w:val="24"/>
        </w:rPr>
      </w:pPr>
    </w:p>
    <w:p w14:paraId="066E39D8" w14:textId="5B66AEDC" w:rsidR="006E288B" w:rsidRPr="008136EA" w:rsidRDefault="006E288B" w:rsidP="006E288B">
      <w:pPr>
        <w:spacing w:after="0" w:line="240" w:lineRule="auto"/>
        <w:jc w:val="center"/>
        <w:rPr>
          <w:rFonts w:ascii="Tahoma" w:eastAsia="Times New Roman" w:hAnsi="Tahoma" w:cs="Tahoma"/>
          <w:b/>
          <w:sz w:val="24"/>
          <w:szCs w:val="24"/>
        </w:rPr>
      </w:pPr>
      <w:r w:rsidRPr="006E288B">
        <w:rPr>
          <w:rFonts w:ascii="Tahoma" w:eastAsia="Times New Roman" w:hAnsi="Tahoma" w:cs="Tahoma"/>
          <w:b/>
          <w:sz w:val="24"/>
          <w:szCs w:val="24"/>
        </w:rPr>
        <w:t xml:space="preserve"> (Chairperson, Council of Ministers)</w:t>
      </w:r>
    </w:p>
    <w:p w14:paraId="0D4F1181" w14:textId="2D5F44B3" w:rsidR="008238C8" w:rsidRPr="008136EA" w:rsidRDefault="008238C8" w:rsidP="006E288B">
      <w:pPr>
        <w:spacing w:after="0" w:line="240" w:lineRule="auto"/>
        <w:jc w:val="center"/>
        <w:rPr>
          <w:rFonts w:ascii="Tahoma" w:eastAsia="Times New Roman" w:hAnsi="Tahoma" w:cs="Tahoma"/>
          <w:b/>
          <w:sz w:val="24"/>
          <w:szCs w:val="24"/>
        </w:rPr>
      </w:pPr>
    </w:p>
    <w:p w14:paraId="3ADB61C4" w14:textId="3D7F84E8" w:rsidR="008238C8" w:rsidRPr="0053210B" w:rsidRDefault="008238C8" w:rsidP="0053210B">
      <w:pPr>
        <w:spacing w:after="0" w:line="240" w:lineRule="auto"/>
        <w:rPr>
          <w:rFonts w:ascii="Tahoma" w:eastAsia="Times New Roman" w:hAnsi="Tahoma" w:cs="Tahoma"/>
          <w:bCs/>
          <w:sz w:val="24"/>
          <w:szCs w:val="24"/>
        </w:rPr>
      </w:pPr>
      <w:r w:rsidRPr="0053210B">
        <w:rPr>
          <w:rFonts w:ascii="Tahoma" w:eastAsia="Times New Roman" w:hAnsi="Tahoma" w:cs="Tahoma"/>
          <w:bCs/>
          <w:sz w:val="24"/>
          <w:szCs w:val="24"/>
        </w:rPr>
        <w:t>Report of the Committee on General Purpose on the EAC Supplementary Bill (No.3), 2022</w:t>
      </w:r>
    </w:p>
    <w:p w14:paraId="601A890D" w14:textId="1670AA96" w:rsidR="00A406E3" w:rsidRPr="008136EA" w:rsidRDefault="00A406E3" w:rsidP="00A406E3">
      <w:pPr>
        <w:spacing w:after="0" w:line="240" w:lineRule="auto"/>
        <w:jc w:val="center"/>
        <w:rPr>
          <w:rFonts w:ascii="Tahoma" w:eastAsia="Times New Roman" w:hAnsi="Tahoma" w:cs="Tahoma"/>
          <w:bCs/>
          <w:sz w:val="24"/>
          <w:szCs w:val="24"/>
        </w:rPr>
      </w:pPr>
    </w:p>
    <w:p w14:paraId="7B4CFF40" w14:textId="1A0FEB0A" w:rsidR="00A406E3" w:rsidRPr="008136EA" w:rsidRDefault="00A406E3" w:rsidP="00A406E3">
      <w:pPr>
        <w:spacing w:after="0" w:line="240" w:lineRule="auto"/>
        <w:jc w:val="center"/>
        <w:rPr>
          <w:rFonts w:ascii="Tahoma" w:eastAsia="Times New Roman" w:hAnsi="Tahoma" w:cs="Tahoma"/>
          <w:bCs/>
          <w:i/>
          <w:iCs/>
          <w:sz w:val="24"/>
          <w:szCs w:val="24"/>
        </w:rPr>
      </w:pPr>
      <w:r w:rsidRPr="008136EA">
        <w:rPr>
          <w:rFonts w:ascii="Tahoma" w:eastAsia="Times New Roman" w:hAnsi="Tahoma" w:cs="Tahoma"/>
          <w:bCs/>
          <w:i/>
          <w:iCs/>
          <w:sz w:val="24"/>
          <w:szCs w:val="24"/>
        </w:rPr>
        <w:t>Resumption of Debate interrupted on Thursday 3</w:t>
      </w:r>
      <w:r w:rsidRPr="008136EA">
        <w:rPr>
          <w:rFonts w:ascii="Tahoma" w:eastAsia="Times New Roman" w:hAnsi="Tahoma" w:cs="Tahoma"/>
          <w:bCs/>
          <w:i/>
          <w:iCs/>
          <w:sz w:val="24"/>
          <w:szCs w:val="24"/>
          <w:vertAlign w:val="superscript"/>
        </w:rPr>
        <w:t>rd</w:t>
      </w:r>
      <w:r w:rsidRPr="008136EA">
        <w:rPr>
          <w:rFonts w:ascii="Tahoma" w:eastAsia="Times New Roman" w:hAnsi="Tahoma" w:cs="Tahoma"/>
          <w:bCs/>
          <w:i/>
          <w:iCs/>
          <w:sz w:val="24"/>
          <w:szCs w:val="24"/>
        </w:rPr>
        <w:t xml:space="preserve"> November 2022</w:t>
      </w:r>
    </w:p>
    <w:p w14:paraId="0C75A50B" w14:textId="77777777" w:rsidR="006E288B" w:rsidRPr="006E288B" w:rsidRDefault="006E288B" w:rsidP="006E288B">
      <w:pPr>
        <w:spacing w:after="0" w:line="240" w:lineRule="auto"/>
        <w:rPr>
          <w:rFonts w:ascii="Tahoma" w:eastAsia="Times New Roman" w:hAnsi="Tahoma" w:cs="Tahoma"/>
          <w:bCs/>
          <w:i/>
          <w:sz w:val="24"/>
          <w:szCs w:val="24"/>
        </w:rPr>
      </w:pPr>
    </w:p>
    <w:p w14:paraId="18496094" w14:textId="77777777" w:rsidR="006E288B" w:rsidRPr="006E288B" w:rsidRDefault="006E288B" w:rsidP="006E288B">
      <w:pPr>
        <w:numPr>
          <w:ilvl w:val="0"/>
          <w:numId w:val="8"/>
        </w:numPr>
        <w:spacing w:after="0" w:line="240" w:lineRule="auto"/>
        <w:contextualSpacing/>
        <w:jc w:val="both"/>
        <w:rPr>
          <w:rFonts w:ascii="Tahoma" w:eastAsia="Times New Roman" w:hAnsi="Tahoma" w:cs="Tahoma"/>
          <w:b/>
          <w:sz w:val="24"/>
          <w:szCs w:val="24"/>
        </w:rPr>
      </w:pPr>
      <w:r w:rsidRPr="006E288B">
        <w:rPr>
          <w:rFonts w:ascii="Tahoma" w:eastAsia="Times New Roman" w:hAnsi="Tahoma" w:cs="Tahoma"/>
          <w:b/>
          <w:sz w:val="24"/>
          <w:szCs w:val="24"/>
        </w:rPr>
        <w:t>Committee of Ways and Means and Committee of Supply</w:t>
      </w:r>
    </w:p>
    <w:p w14:paraId="520ACF7A" w14:textId="77777777" w:rsidR="006E288B" w:rsidRPr="006E288B" w:rsidRDefault="006E288B" w:rsidP="006E288B">
      <w:pPr>
        <w:spacing w:after="0" w:line="240" w:lineRule="auto"/>
        <w:rPr>
          <w:rFonts w:ascii="Tahoma" w:eastAsia="Times New Roman" w:hAnsi="Tahoma" w:cs="Tahoma"/>
          <w:sz w:val="24"/>
          <w:szCs w:val="24"/>
        </w:rPr>
      </w:pPr>
    </w:p>
    <w:p w14:paraId="03C660A1" w14:textId="1FCE4EDE" w:rsidR="006E288B" w:rsidRPr="006E288B" w:rsidRDefault="006E288B" w:rsidP="006E288B">
      <w:pPr>
        <w:numPr>
          <w:ilvl w:val="0"/>
          <w:numId w:val="7"/>
        </w:numPr>
        <w:tabs>
          <w:tab w:val="num" w:pos="1350"/>
        </w:tabs>
        <w:spacing w:after="0" w:line="240" w:lineRule="auto"/>
        <w:ind w:left="1350" w:hanging="630"/>
        <w:rPr>
          <w:rFonts w:ascii="Tahoma" w:eastAsia="Times New Roman" w:hAnsi="Tahoma" w:cs="Tahoma"/>
          <w:sz w:val="24"/>
          <w:szCs w:val="24"/>
        </w:rPr>
      </w:pPr>
      <w:r w:rsidRPr="006E288B">
        <w:rPr>
          <w:rFonts w:ascii="Tahoma" w:eastAsia="Times New Roman" w:hAnsi="Tahoma" w:cs="Tahoma"/>
          <w:sz w:val="24"/>
          <w:szCs w:val="24"/>
        </w:rPr>
        <w:t xml:space="preserve"> Motion for approval of the </w:t>
      </w:r>
      <w:r w:rsidRPr="008136EA">
        <w:rPr>
          <w:rFonts w:ascii="Tahoma" w:eastAsia="Times New Roman" w:hAnsi="Tahoma" w:cs="Tahoma"/>
          <w:sz w:val="24"/>
          <w:szCs w:val="24"/>
        </w:rPr>
        <w:t xml:space="preserve">Revised </w:t>
      </w:r>
      <w:r w:rsidRPr="006E288B">
        <w:rPr>
          <w:rFonts w:ascii="Tahoma" w:eastAsia="Times New Roman" w:hAnsi="Tahoma" w:cs="Tahoma"/>
          <w:sz w:val="24"/>
          <w:szCs w:val="24"/>
        </w:rPr>
        <w:t>Financial Statement for Financial Year 20</w:t>
      </w:r>
      <w:r w:rsidRPr="008136EA">
        <w:rPr>
          <w:rFonts w:ascii="Tahoma" w:eastAsia="Times New Roman" w:hAnsi="Tahoma" w:cs="Tahoma"/>
          <w:sz w:val="24"/>
          <w:szCs w:val="24"/>
        </w:rPr>
        <w:t>22</w:t>
      </w:r>
      <w:r w:rsidRPr="006E288B">
        <w:rPr>
          <w:rFonts w:ascii="Tahoma" w:eastAsia="Times New Roman" w:hAnsi="Tahoma" w:cs="Tahoma"/>
          <w:sz w:val="24"/>
          <w:szCs w:val="24"/>
        </w:rPr>
        <w:t>/202</w:t>
      </w:r>
      <w:r w:rsidRPr="008136EA">
        <w:rPr>
          <w:rFonts w:ascii="Tahoma" w:eastAsia="Times New Roman" w:hAnsi="Tahoma" w:cs="Tahoma"/>
          <w:sz w:val="24"/>
          <w:szCs w:val="24"/>
        </w:rPr>
        <w:t>3</w:t>
      </w:r>
    </w:p>
    <w:p w14:paraId="6C75A3C7" w14:textId="77777777" w:rsidR="006E288B" w:rsidRPr="006E288B" w:rsidRDefault="006E288B" w:rsidP="006E288B">
      <w:pPr>
        <w:tabs>
          <w:tab w:val="num" w:pos="1350"/>
        </w:tabs>
        <w:spacing w:after="0" w:line="240" w:lineRule="auto"/>
        <w:ind w:left="1350" w:hanging="630"/>
        <w:rPr>
          <w:rFonts w:ascii="Tahoma" w:eastAsia="Times New Roman" w:hAnsi="Tahoma" w:cs="Tahoma"/>
          <w:sz w:val="24"/>
          <w:szCs w:val="24"/>
        </w:rPr>
      </w:pPr>
    </w:p>
    <w:p w14:paraId="7818F855" w14:textId="2E373C7F" w:rsidR="006E288B" w:rsidRPr="006E288B" w:rsidRDefault="006E288B" w:rsidP="006E288B">
      <w:pPr>
        <w:numPr>
          <w:ilvl w:val="0"/>
          <w:numId w:val="7"/>
        </w:numPr>
        <w:tabs>
          <w:tab w:val="num" w:pos="1350"/>
        </w:tabs>
        <w:spacing w:after="0" w:line="240" w:lineRule="auto"/>
        <w:ind w:left="1350" w:hanging="630"/>
        <w:rPr>
          <w:rFonts w:ascii="Tahoma" w:eastAsia="Times New Roman" w:hAnsi="Tahoma" w:cs="Tahoma"/>
          <w:sz w:val="24"/>
          <w:szCs w:val="24"/>
        </w:rPr>
      </w:pPr>
      <w:r w:rsidRPr="006E288B">
        <w:rPr>
          <w:rFonts w:ascii="Tahoma" w:eastAsia="Times New Roman" w:hAnsi="Tahoma" w:cs="Tahoma"/>
          <w:sz w:val="24"/>
          <w:szCs w:val="24"/>
        </w:rPr>
        <w:t xml:space="preserve"> Approval of </w:t>
      </w:r>
      <w:r w:rsidRPr="008136EA">
        <w:rPr>
          <w:rFonts w:ascii="Tahoma" w:eastAsia="Times New Roman" w:hAnsi="Tahoma" w:cs="Tahoma"/>
          <w:sz w:val="24"/>
          <w:szCs w:val="24"/>
        </w:rPr>
        <w:t xml:space="preserve">Supplementary </w:t>
      </w:r>
      <w:r w:rsidRPr="006E288B">
        <w:rPr>
          <w:rFonts w:ascii="Tahoma" w:eastAsia="Times New Roman" w:hAnsi="Tahoma" w:cs="Tahoma"/>
          <w:sz w:val="24"/>
          <w:szCs w:val="24"/>
        </w:rPr>
        <w:t>Budgetary Estimates for Financial Year 20</w:t>
      </w:r>
      <w:r w:rsidRPr="008136EA">
        <w:rPr>
          <w:rFonts w:ascii="Tahoma" w:eastAsia="Times New Roman" w:hAnsi="Tahoma" w:cs="Tahoma"/>
          <w:sz w:val="24"/>
          <w:szCs w:val="24"/>
        </w:rPr>
        <w:t>22</w:t>
      </w:r>
      <w:r w:rsidRPr="006E288B">
        <w:rPr>
          <w:rFonts w:ascii="Tahoma" w:eastAsia="Times New Roman" w:hAnsi="Tahoma" w:cs="Tahoma"/>
          <w:sz w:val="24"/>
          <w:szCs w:val="24"/>
        </w:rPr>
        <w:t>/202</w:t>
      </w:r>
      <w:r w:rsidRPr="008136EA">
        <w:rPr>
          <w:rFonts w:ascii="Tahoma" w:eastAsia="Times New Roman" w:hAnsi="Tahoma" w:cs="Tahoma"/>
          <w:sz w:val="24"/>
          <w:szCs w:val="24"/>
        </w:rPr>
        <w:t>3</w:t>
      </w:r>
    </w:p>
    <w:p w14:paraId="70FBDC92" w14:textId="77777777" w:rsidR="006E288B" w:rsidRPr="006E288B" w:rsidRDefault="006E288B" w:rsidP="006E288B">
      <w:pPr>
        <w:tabs>
          <w:tab w:val="num" w:pos="1350"/>
        </w:tabs>
        <w:spacing w:after="0" w:line="240" w:lineRule="auto"/>
        <w:ind w:left="1350" w:hanging="630"/>
        <w:rPr>
          <w:rFonts w:ascii="Tahoma" w:eastAsia="Times New Roman" w:hAnsi="Tahoma" w:cs="Tahoma"/>
          <w:sz w:val="24"/>
          <w:szCs w:val="24"/>
        </w:rPr>
      </w:pPr>
    </w:p>
    <w:p w14:paraId="0949CB72" w14:textId="77777777" w:rsidR="006E288B" w:rsidRPr="006E288B" w:rsidRDefault="006E288B" w:rsidP="006E288B">
      <w:pPr>
        <w:numPr>
          <w:ilvl w:val="0"/>
          <w:numId w:val="7"/>
        </w:numPr>
        <w:spacing w:after="0" w:line="240" w:lineRule="auto"/>
        <w:ind w:hanging="371"/>
        <w:rPr>
          <w:rFonts w:ascii="Tahoma" w:eastAsia="Times New Roman" w:hAnsi="Tahoma" w:cs="Tahoma"/>
          <w:sz w:val="24"/>
          <w:szCs w:val="24"/>
        </w:rPr>
      </w:pPr>
      <w:r w:rsidRPr="006E288B">
        <w:rPr>
          <w:rFonts w:ascii="Tahoma" w:eastAsia="Times New Roman" w:hAnsi="Tahoma" w:cs="Tahoma"/>
          <w:sz w:val="24"/>
          <w:szCs w:val="24"/>
        </w:rPr>
        <w:t xml:space="preserve"> Motion for the House to Resume</w:t>
      </w:r>
    </w:p>
    <w:p w14:paraId="6F0E985F" w14:textId="77777777" w:rsidR="006E288B" w:rsidRPr="006E288B" w:rsidRDefault="006E288B" w:rsidP="006E288B">
      <w:pPr>
        <w:tabs>
          <w:tab w:val="num" w:pos="1350"/>
        </w:tabs>
        <w:spacing w:after="0" w:line="240" w:lineRule="auto"/>
        <w:ind w:left="1350" w:hanging="630"/>
        <w:rPr>
          <w:rFonts w:ascii="Tahoma" w:eastAsia="Times New Roman" w:hAnsi="Tahoma" w:cs="Tahoma"/>
          <w:sz w:val="24"/>
          <w:szCs w:val="24"/>
        </w:rPr>
      </w:pPr>
    </w:p>
    <w:p w14:paraId="1DF86B0D" w14:textId="77777777" w:rsidR="006E288B" w:rsidRPr="006E288B" w:rsidRDefault="006E288B" w:rsidP="006E288B">
      <w:pPr>
        <w:numPr>
          <w:ilvl w:val="0"/>
          <w:numId w:val="7"/>
        </w:numPr>
        <w:tabs>
          <w:tab w:val="num" w:pos="1350"/>
        </w:tabs>
        <w:spacing w:after="0" w:line="240" w:lineRule="auto"/>
        <w:ind w:left="1350" w:hanging="630"/>
        <w:rPr>
          <w:rFonts w:ascii="Tahoma" w:eastAsia="Times New Roman" w:hAnsi="Tahoma" w:cs="Tahoma"/>
          <w:sz w:val="24"/>
          <w:szCs w:val="24"/>
        </w:rPr>
      </w:pPr>
      <w:r w:rsidRPr="006E288B">
        <w:rPr>
          <w:rFonts w:ascii="Tahoma" w:eastAsia="Times New Roman" w:hAnsi="Tahoma" w:cs="Tahoma"/>
          <w:sz w:val="24"/>
          <w:szCs w:val="24"/>
        </w:rPr>
        <w:t xml:space="preserve"> Report of the Committee of Ways and Means and Committee of Supply</w:t>
      </w:r>
    </w:p>
    <w:p w14:paraId="5E2F92FC" w14:textId="77777777" w:rsidR="006E288B" w:rsidRPr="006E288B" w:rsidRDefault="006E288B" w:rsidP="006E288B">
      <w:pPr>
        <w:tabs>
          <w:tab w:val="num" w:pos="1350"/>
        </w:tabs>
        <w:spacing w:after="0" w:line="240" w:lineRule="auto"/>
        <w:ind w:left="1350" w:hanging="630"/>
        <w:rPr>
          <w:rFonts w:ascii="Tahoma" w:eastAsia="Times New Roman" w:hAnsi="Tahoma" w:cs="Tahoma"/>
          <w:sz w:val="24"/>
          <w:szCs w:val="24"/>
        </w:rPr>
      </w:pPr>
    </w:p>
    <w:p w14:paraId="6226AF67" w14:textId="77777777" w:rsidR="006E288B" w:rsidRPr="006E288B" w:rsidRDefault="006E288B" w:rsidP="006E288B">
      <w:pPr>
        <w:numPr>
          <w:ilvl w:val="0"/>
          <w:numId w:val="7"/>
        </w:numPr>
        <w:tabs>
          <w:tab w:val="num" w:pos="1350"/>
        </w:tabs>
        <w:spacing w:after="0" w:line="240" w:lineRule="auto"/>
        <w:ind w:left="1350" w:hanging="630"/>
        <w:rPr>
          <w:rFonts w:ascii="Tahoma" w:eastAsia="Times New Roman" w:hAnsi="Tahoma" w:cs="Tahoma"/>
          <w:sz w:val="24"/>
          <w:szCs w:val="24"/>
        </w:rPr>
      </w:pPr>
      <w:r w:rsidRPr="006E288B">
        <w:rPr>
          <w:rFonts w:ascii="Tahoma" w:eastAsia="Times New Roman" w:hAnsi="Tahoma" w:cs="Tahoma"/>
          <w:sz w:val="24"/>
          <w:szCs w:val="24"/>
        </w:rPr>
        <w:t xml:space="preserve"> Motion for adoption of the Report of the Committee</w:t>
      </w:r>
    </w:p>
    <w:p w14:paraId="0123E4CE" w14:textId="77777777" w:rsidR="006E288B" w:rsidRPr="006E288B" w:rsidRDefault="006E288B" w:rsidP="006E288B">
      <w:pPr>
        <w:spacing w:after="0" w:line="240" w:lineRule="auto"/>
        <w:rPr>
          <w:rFonts w:ascii="Tahoma" w:eastAsia="Times New Roman" w:hAnsi="Tahoma" w:cs="Tahoma"/>
          <w:sz w:val="24"/>
          <w:szCs w:val="24"/>
        </w:rPr>
      </w:pPr>
    </w:p>
    <w:p w14:paraId="7A55DB77" w14:textId="3A43BBFC" w:rsidR="006E288B" w:rsidRPr="006E288B" w:rsidRDefault="006E288B" w:rsidP="008238C8">
      <w:pPr>
        <w:spacing w:after="0" w:line="240" w:lineRule="auto"/>
        <w:jc w:val="center"/>
        <w:rPr>
          <w:rFonts w:ascii="Tahoma" w:eastAsia="Times New Roman" w:hAnsi="Tahoma" w:cs="Tahoma"/>
          <w:b/>
          <w:sz w:val="24"/>
          <w:szCs w:val="24"/>
        </w:rPr>
      </w:pPr>
      <w:r w:rsidRPr="006E288B">
        <w:rPr>
          <w:rFonts w:ascii="Tahoma" w:eastAsia="Times New Roman" w:hAnsi="Tahoma" w:cs="Tahoma"/>
          <w:b/>
          <w:sz w:val="24"/>
          <w:szCs w:val="24"/>
        </w:rPr>
        <w:t xml:space="preserve"> (Chairperson, Council of Ministers)</w:t>
      </w:r>
    </w:p>
    <w:p w14:paraId="422E5A08" w14:textId="77777777" w:rsidR="006E288B" w:rsidRPr="008136EA" w:rsidRDefault="006E288B" w:rsidP="006E288B">
      <w:pPr>
        <w:spacing w:after="0" w:line="240" w:lineRule="auto"/>
        <w:contextualSpacing/>
        <w:jc w:val="both"/>
        <w:rPr>
          <w:rFonts w:ascii="Tahoma" w:eastAsia="Times New Roman" w:hAnsi="Tahoma" w:cs="Tahoma"/>
          <w:b/>
          <w:bCs/>
          <w:sz w:val="24"/>
          <w:szCs w:val="24"/>
        </w:rPr>
      </w:pPr>
    </w:p>
    <w:p w14:paraId="734693E0" w14:textId="5219BF7D" w:rsidR="001164B7" w:rsidRPr="008136EA" w:rsidRDefault="001164B7" w:rsidP="001164B7">
      <w:pPr>
        <w:numPr>
          <w:ilvl w:val="0"/>
          <w:numId w:val="1"/>
        </w:numPr>
        <w:spacing w:after="0" w:line="240" w:lineRule="auto"/>
        <w:ind w:left="450" w:hanging="450"/>
        <w:contextualSpacing/>
        <w:jc w:val="both"/>
        <w:rPr>
          <w:rFonts w:ascii="Tahoma" w:eastAsia="Times New Roman" w:hAnsi="Tahoma" w:cs="Tahoma"/>
          <w:b/>
          <w:bCs/>
          <w:sz w:val="24"/>
          <w:szCs w:val="24"/>
        </w:rPr>
      </w:pPr>
      <w:r w:rsidRPr="008136EA">
        <w:rPr>
          <w:rFonts w:ascii="Tahoma" w:eastAsia="Times New Roman" w:hAnsi="Tahoma" w:cs="Tahoma"/>
          <w:b/>
          <w:bCs/>
          <w:sz w:val="24"/>
          <w:szCs w:val="24"/>
        </w:rPr>
        <w:lastRenderedPageBreak/>
        <w:t>THE EAST AFRICAN COMMUNITY SUPPLEMENTARY APPROPRIATION BILL</w:t>
      </w:r>
      <w:r w:rsidR="00BA6CE6" w:rsidRPr="008136EA">
        <w:rPr>
          <w:rFonts w:ascii="Tahoma" w:eastAsia="Times New Roman" w:hAnsi="Tahoma" w:cs="Tahoma"/>
          <w:b/>
          <w:bCs/>
          <w:sz w:val="24"/>
          <w:szCs w:val="24"/>
        </w:rPr>
        <w:t xml:space="preserve"> </w:t>
      </w:r>
      <w:r w:rsidR="006E288B" w:rsidRPr="008136EA">
        <w:rPr>
          <w:rFonts w:ascii="Tahoma" w:eastAsia="Times New Roman" w:hAnsi="Tahoma" w:cs="Tahoma"/>
          <w:b/>
          <w:bCs/>
          <w:sz w:val="24"/>
          <w:szCs w:val="24"/>
        </w:rPr>
        <w:t>(</w:t>
      </w:r>
      <w:r w:rsidR="00BA6CE6" w:rsidRPr="008136EA">
        <w:rPr>
          <w:rFonts w:ascii="Tahoma" w:eastAsia="Times New Roman" w:hAnsi="Tahoma" w:cs="Tahoma"/>
          <w:b/>
          <w:bCs/>
          <w:sz w:val="24"/>
          <w:szCs w:val="24"/>
        </w:rPr>
        <w:t>NO.3</w:t>
      </w:r>
      <w:r w:rsidR="006E288B" w:rsidRPr="008136EA">
        <w:rPr>
          <w:rFonts w:ascii="Tahoma" w:eastAsia="Times New Roman" w:hAnsi="Tahoma" w:cs="Tahoma"/>
          <w:b/>
          <w:bCs/>
          <w:sz w:val="24"/>
          <w:szCs w:val="24"/>
        </w:rPr>
        <w:t>)</w:t>
      </w:r>
      <w:r w:rsidRPr="008136EA">
        <w:rPr>
          <w:rFonts w:ascii="Tahoma" w:eastAsia="Times New Roman" w:hAnsi="Tahoma" w:cs="Tahoma"/>
          <w:b/>
          <w:bCs/>
          <w:sz w:val="24"/>
          <w:szCs w:val="24"/>
        </w:rPr>
        <w:t xml:space="preserve"> 2022</w:t>
      </w:r>
    </w:p>
    <w:p w14:paraId="75A3EF6F" w14:textId="77777777" w:rsidR="001164B7" w:rsidRPr="008136EA" w:rsidRDefault="001164B7" w:rsidP="001164B7">
      <w:pPr>
        <w:spacing w:after="0" w:line="240" w:lineRule="auto"/>
        <w:ind w:left="1170"/>
        <w:contextualSpacing/>
        <w:jc w:val="center"/>
        <w:rPr>
          <w:rFonts w:ascii="Tahoma" w:eastAsia="Times New Roman" w:hAnsi="Tahoma" w:cs="Tahoma"/>
          <w:b/>
          <w:bCs/>
          <w:sz w:val="24"/>
          <w:szCs w:val="24"/>
        </w:rPr>
      </w:pPr>
      <w:r w:rsidRPr="008136EA">
        <w:rPr>
          <w:rFonts w:ascii="Tahoma" w:eastAsia="Times New Roman" w:hAnsi="Tahoma" w:cs="Tahoma"/>
          <w:b/>
          <w:bCs/>
          <w:sz w:val="24"/>
          <w:szCs w:val="24"/>
        </w:rPr>
        <w:t>(Second Reading)</w:t>
      </w:r>
    </w:p>
    <w:p w14:paraId="2D25674B" w14:textId="77777777" w:rsidR="001164B7" w:rsidRPr="008136EA" w:rsidRDefault="001164B7" w:rsidP="001164B7">
      <w:pPr>
        <w:spacing w:after="0" w:line="240" w:lineRule="auto"/>
        <w:ind w:left="426"/>
        <w:jc w:val="both"/>
        <w:rPr>
          <w:rFonts w:ascii="Tahoma" w:eastAsia="Calibri" w:hAnsi="Tahoma" w:cs="Tahoma"/>
          <w:b/>
          <w:sz w:val="24"/>
          <w:szCs w:val="24"/>
          <w:lang w:val="en-US"/>
        </w:rPr>
      </w:pPr>
      <w:r w:rsidRPr="008136EA">
        <w:rPr>
          <w:rFonts w:ascii="Tahoma" w:eastAsia="Calibri" w:hAnsi="Tahoma" w:cs="Tahoma"/>
          <w:b/>
          <w:sz w:val="24"/>
          <w:szCs w:val="24"/>
          <w:lang w:val="en-US"/>
        </w:rPr>
        <w:t>Motion</w:t>
      </w:r>
    </w:p>
    <w:p w14:paraId="0EF8665D" w14:textId="77777777" w:rsidR="001164B7" w:rsidRPr="008136EA" w:rsidRDefault="001164B7" w:rsidP="001164B7">
      <w:pPr>
        <w:spacing w:after="0" w:line="240" w:lineRule="auto"/>
        <w:ind w:left="426"/>
        <w:jc w:val="both"/>
        <w:rPr>
          <w:rFonts w:ascii="Tahoma" w:eastAsia="Calibri" w:hAnsi="Tahoma" w:cs="Tahoma"/>
          <w:b/>
          <w:sz w:val="24"/>
          <w:szCs w:val="24"/>
          <w:lang w:val="en-US"/>
        </w:rPr>
      </w:pPr>
    </w:p>
    <w:p w14:paraId="6A7BC783" w14:textId="0F411402" w:rsidR="001164B7" w:rsidRPr="008136EA" w:rsidRDefault="001164B7" w:rsidP="001164B7">
      <w:pPr>
        <w:spacing w:after="0" w:line="240" w:lineRule="auto"/>
        <w:ind w:left="426"/>
        <w:jc w:val="both"/>
        <w:rPr>
          <w:rFonts w:ascii="Tahoma" w:eastAsia="Calibri" w:hAnsi="Tahoma" w:cs="Tahoma"/>
          <w:sz w:val="24"/>
          <w:szCs w:val="24"/>
          <w:lang w:val="en-US"/>
        </w:rPr>
      </w:pPr>
      <w:r w:rsidRPr="008136EA">
        <w:rPr>
          <w:rFonts w:ascii="Tahoma" w:eastAsia="Calibri" w:hAnsi="Tahoma" w:cs="Tahoma"/>
          <w:b/>
          <w:sz w:val="24"/>
          <w:szCs w:val="24"/>
          <w:lang w:val="en-US"/>
        </w:rPr>
        <w:t xml:space="preserve">“THAT, </w:t>
      </w:r>
      <w:r w:rsidRPr="008136EA">
        <w:rPr>
          <w:rFonts w:ascii="Tahoma" w:eastAsia="Calibri" w:hAnsi="Tahoma" w:cs="Tahoma"/>
          <w:sz w:val="24"/>
          <w:szCs w:val="24"/>
          <w:lang w:val="en-US"/>
        </w:rPr>
        <w:t>The East African Community Supplementary Appropriation Bill</w:t>
      </w:r>
      <w:r w:rsidR="00BA6CE6" w:rsidRPr="008136EA">
        <w:rPr>
          <w:rFonts w:ascii="Tahoma" w:eastAsia="Calibri" w:hAnsi="Tahoma" w:cs="Tahoma"/>
          <w:sz w:val="24"/>
          <w:szCs w:val="24"/>
          <w:lang w:val="en-US"/>
        </w:rPr>
        <w:t xml:space="preserve"> No. 3, </w:t>
      </w:r>
      <w:r w:rsidRPr="008136EA">
        <w:rPr>
          <w:rFonts w:ascii="Tahoma" w:eastAsia="Calibri" w:hAnsi="Tahoma" w:cs="Tahoma"/>
          <w:sz w:val="24"/>
          <w:szCs w:val="24"/>
          <w:lang w:val="en-US"/>
        </w:rPr>
        <w:t>2022 be read for the Second Time”.</w:t>
      </w:r>
    </w:p>
    <w:p w14:paraId="29A1E29B" w14:textId="77777777" w:rsidR="001164B7" w:rsidRPr="008136EA" w:rsidRDefault="001164B7" w:rsidP="001164B7">
      <w:pPr>
        <w:spacing w:after="0" w:line="240" w:lineRule="auto"/>
        <w:ind w:left="426"/>
        <w:jc w:val="both"/>
        <w:rPr>
          <w:rFonts w:ascii="Tahoma" w:eastAsia="Calibri" w:hAnsi="Tahoma" w:cs="Tahoma"/>
          <w:sz w:val="24"/>
          <w:szCs w:val="24"/>
          <w:lang w:val="en-US"/>
        </w:rPr>
      </w:pPr>
    </w:p>
    <w:p w14:paraId="427F0B02" w14:textId="77777777" w:rsidR="001164B7" w:rsidRPr="008136EA" w:rsidRDefault="001164B7" w:rsidP="001164B7">
      <w:pPr>
        <w:spacing w:after="0" w:line="240" w:lineRule="auto"/>
        <w:ind w:left="810" w:hanging="360"/>
        <w:jc w:val="center"/>
        <w:rPr>
          <w:rFonts w:ascii="Tahoma" w:eastAsia="Times New Roman" w:hAnsi="Tahoma" w:cs="Tahoma"/>
          <w:b/>
          <w:bCs/>
          <w:sz w:val="24"/>
          <w:szCs w:val="24"/>
        </w:rPr>
      </w:pPr>
      <w:r w:rsidRPr="008136EA">
        <w:rPr>
          <w:rFonts w:ascii="Tahoma" w:eastAsia="Times New Roman" w:hAnsi="Tahoma" w:cs="Tahoma"/>
          <w:b/>
          <w:bCs/>
          <w:sz w:val="24"/>
          <w:szCs w:val="24"/>
        </w:rPr>
        <w:t>(Chairperson, Council of Ministers)</w:t>
      </w:r>
    </w:p>
    <w:p w14:paraId="1ED61622" w14:textId="77777777" w:rsidR="001164B7" w:rsidRPr="008136EA" w:rsidRDefault="001164B7" w:rsidP="001164B7">
      <w:pPr>
        <w:spacing w:after="0" w:line="240" w:lineRule="auto"/>
        <w:ind w:left="810" w:hanging="360"/>
        <w:jc w:val="center"/>
        <w:rPr>
          <w:rFonts w:ascii="Tahoma" w:eastAsia="Times New Roman" w:hAnsi="Tahoma" w:cs="Tahoma"/>
          <w:b/>
          <w:bCs/>
          <w:sz w:val="24"/>
          <w:szCs w:val="24"/>
        </w:rPr>
      </w:pPr>
    </w:p>
    <w:p w14:paraId="161BD7FE" w14:textId="34732C2C" w:rsidR="001164B7" w:rsidRPr="008136EA" w:rsidRDefault="001164B7" w:rsidP="001164B7">
      <w:pPr>
        <w:pStyle w:val="ListParagraph"/>
        <w:numPr>
          <w:ilvl w:val="0"/>
          <w:numId w:val="2"/>
        </w:numPr>
        <w:spacing w:after="0" w:line="240" w:lineRule="auto"/>
        <w:jc w:val="both"/>
        <w:rPr>
          <w:rFonts w:ascii="Tahoma" w:eastAsia="Times New Roman" w:hAnsi="Tahoma" w:cs="Tahoma"/>
          <w:sz w:val="24"/>
          <w:szCs w:val="24"/>
        </w:rPr>
      </w:pPr>
      <w:r w:rsidRPr="008136EA">
        <w:rPr>
          <w:rFonts w:ascii="Tahoma" w:eastAsia="Times New Roman" w:hAnsi="Tahoma" w:cs="Tahoma"/>
          <w:sz w:val="24"/>
          <w:szCs w:val="24"/>
        </w:rPr>
        <w:t>Report of the Committee on General Purpose on the East African Community Supplementary Appropriation Bill</w:t>
      </w:r>
      <w:r w:rsidR="00BA6CE6" w:rsidRPr="008136EA">
        <w:rPr>
          <w:rFonts w:ascii="Tahoma" w:eastAsia="Times New Roman" w:hAnsi="Tahoma" w:cs="Tahoma"/>
          <w:sz w:val="24"/>
          <w:szCs w:val="24"/>
        </w:rPr>
        <w:t xml:space="preserve"> No. 3,</w:t>
      </w:r>
      <w:r w:rsidRPr="008136EA">
        <w:rPr>
          <w:rFonts w:ascii="Tahoma" w:eastAsia="Times New Roman" w:hAnsi="Tahoma" w:cs="Tahoma"/>
          <w:sz w:val="24"/>
          <w:szCs w:val="24"/>
        </w:rPr>
        <w:t xml:space="preserve"> 2022</w:t>
      </w:r>
    </w:p>
    <w:p w14:paraId="4539E33F" w14:textId="77777777" w:rsidR="001164B7" w:rsidRPr="008136EA" w:rsidRDefault="001164B7" w:rsidP="001164B7">
      <w:pPr>
        <w:spacing w:after="0" w:line="240" w:lineRule="auto"/>
        <w:jc w:val="both"/>
        <w:rPr>
          <w:rFonts w:ascii="Tahoma" w:eastAsia="Times New Roman" w:hAnsi="Tahoma" w:cs="Tahoma"/>
          <w:b/>
          <w:bCs/>
          <w:sz w:val="24"/>
          <w:szCs w:val="24"/>
        </w:rPr>
      </w:pPr>
    </w:p>
    <w:p w14:paraId="58CFB5A9" w14:textId="77777777" w:rsidR="001164B7" w:rsidRPr="008136EA" w:rsidRDefault="001164B7" w:rsidP="001164B7">
      <w:pPr>
        <w:spacing w:after="0" w:line="240" w:lineRule="auto"/>
        <w:ind w:left="810" w:hanging="360"/>
        <w:jc w:val="center"/>
        <w:rPr>
          <w:rFonts w:ascii="Tahoma" w:eastAsia="Times New Roman" w:hAnsi="Tahoma" w:cs="Tahoma"/>
          <w:b/>
          <w:bCs/>
          <w:sz w:val="24"/>
          <w:szCs w:val="24"/>
        </w:rPr>
      </w:pPr>
      <w:r w:rsidRPr="008136EA">
        <w:rPr>
          <w:rFonts w:ascii="Tahoma" w:eastAsia="Times New Roman" w:hAnsi="Tahoma" w:cs="Tahoma"/>
          <w:b/>
          <w:bCs/>
          <w:sz w:val="24"/>
          <w:szCs w:val="24"/>
        </w:rPr>
        <w:t>(Chairperson, Committee on General Purpose)</w:t>
      </w:r>
    </w:p>
    <w:p w14:paraId="33790311" w14:textId="77777777" w:rsidR="001164B7" w:rsidRPr="008136EA" w:rsidRDefault="001164B7" w:rsidP="001164B7">
      <w:pPr>
        <w:pStyle w:val="ListParagraph"/>
        <w:spacing w:after="0" w:line="240" w:lineRule="auto"/>
        <w:ind w:left="450"/>
        <w:jc w:val="both"/>
        <w:rPr>
          <w:rFonts w:ascii="Tahoma" w:eastAsia="Times New Roman" w:hAnsi="Tahoma" w:cs="Tahoma"/>
          <w:b/>
          <w:bCs/>
          <w:sz w:val="24"/>
          <w:szCs w:val="24"/>
        </w:rPr>
      </w:pPr>
    </w:p>
    <w:p w14:paraId="44776184" w14:textId="0010178D" w:rsidR="001164B7" w:rsidRPr="008136EA" w:rsidRDefault="001164B7" w:rsidP="001164B7">
      <w:pPr>
        <w:pStyle w:val="ListParagraph"/>
        <w:numPr>
          <w:ilvl w:val="0"/>
          <w:numId w:val="1"/>
        </w:numPr>
        <w:tabs>
          <w:tab w:val="clear" w:pos="720"/>
          <w:tab w:val="num" w:pos="426"/>
        </w:tabs>
        <w:spacing w:after="0" w:line="240" w:lineRule="auto"/>
        <w:rPr>
          <w:rFonts w:ascii="Tahoma" w:eastAsia="Times New Roman" w:hAnsi="Tahoma" w:cs="Tahoma"/>
          <w:b/>
          <w:sz w:val="24"/>
          <w:szCs w:val="24"/>
        </w:rPr>
      </w:pPr>
      <w:r w:rsidRPr="008136EA">
        <w:rPr>
          <w:rFonts w:ascii="Tahoma" w:eastAsia="Times New Roman" w:hAnsi="Tahoma" w:cs="Tahoma"/>
          <w:b/>
          <w:sz w:val="24"/>
          <w:szCs w:val="24"/>
        </w:rPr>
        <w:t>COMMITTEE STAGE</w:t>
      </w:r>
    </w:p>
    <w:p w14:paraId="3214B70A" w14:textId="77777777" w:rsidR="00BA6CE6" w:rsidRPr="008136EA" w:rsidRDefault="00BA6CE6" w:rsidP="00BA6CE6">
      <w:pPr>
        <w:spacing w:after="0" w:line="240" w:lineRule="auto"/>
        <w:ind w:left="426"/>
        <w:rPr>
          <w:rFonts w:ascii="Tahoma" w:eastAsia="Times New Roman" w:hAnsi="Tahoma" w:cs="Tahoma"/>
          <w:b/>
          <w:sz w:val="24"/>
          <w:szCs w:val="24"/>
        </w:rPr>
      </w:pPr>
    </w:p>
    <w:p w14:paraId="046422E4" w14:textId="5E0B120D" w:rsidR="00BA6CE6" w:rsidRPr="008136EA" w:rsidRDefault="00BA6CE6" w:rsidP="00BA6CE6">
      <w:pPr>
        <w:spacing w:after="0" w:line="240" w:lineRule="auto"/>
        <w:ind w:left="426"/>
        <w:rPr>
          <w:rFonts w:ascii="Tahoma" w:eastAsia="Times New Roman" w:hAnsi="Tahoma" w:cs="Tahoma"/>
          <w:b/>
          <w:sz w:val="24"/>
          <w:szCs w:val="24"/>
        </w:rPr>
      </w:pPr>
      <w:r w:rsidRPr="008136EA">
        <w:rPr>
          <w:rFonts w:ascii="Tahoma" w:eastAsia="Times New Roman" w:hAnsi="Tahoma" w:cs="Tahoma"/>
          <w:b/>
          <w:sz w:val="24"/>
          <w:szCs w:val="24"/>
        </w:rPr>
        <w:t xml:space="preserve">THE EAST AFRICAN COMMUNITY SUPPLEMENTARY APPROPRIATION BILL </w:t>
      </w:r>
      <w:r w:rsidR="006E288B" w:rsidRPr="008136EA">
        <w:rPr>
          <w:rFonts w:ascii="Tahoma" w:eastAsia="Times New Roman" w:hAnsi="Tahoma" w:cs="Tahoma"/>
          <w:b/>
          <w:sz w:val="24"/>
          <w:szCs w:val="24"/>
        </w:rPr>
        <w:t>(</w:t>
      </w:r>
      <w:r w:rsidRPr="008136EA">
        <w:rPr>
          <w:rFonts w:ascii="Tahoma" w:eastAsia="Times New Roman" w:hAnsi="Tahoma" w:cs="Tahoma"/>
          <w:b/>
          <w:sz w:val="24"/>
          <w:szCs w:val="24"/>
        </w:rPr>
        <w:t>NO.3</w:t>
      </w:r>
      <w:r w:rsidR="006E288B" w:rsidRPr="008136EA">
        <w:rPr>
          <w:rFonts w:ascii="Tahoma" w:eastAsia="Times New Roman" w:hAnsi="Tahoma" w:cs="Tahoma"/>
          <w:b/>
          <w:sz w:val="24"/>
          <w:szCs w:val="24"/>
        </w:rPr>
        <w:t>)</w:t>
      </w:r>
      <w:r w:rsidRPr="008136EA">
        <w:rPr>
          <w:rFonts w:ascii="Tahoma" w:eastAsia="Times New Roman" w:hAnsi="Tahoma" w:cs="Tahoma"/>
          <w:b/>
          <w:sz w:val="24"/>
          <w:szCs w:val="24"/>
        </w:rPr>
        <w:t xml:space="preserve"> 2022</w:t>
      </w:r>
    </w:p>
    <w:p w14:paraId="32E4E397" w14:textId="77777777" w:rsidR="001164B7" w:rsidRPr="008136EA" w:rsidRDefault="001164B7" w:rsidP="001164B7">
      <w:pPr>
        <w:spacing w:after="0" w:line="240" w:lineRule="auto"/>
        <w:rPr>
          <w:rFonts w:ascii="Tahoma" w:eastAsia="Times New Roman" w:hAnsi="Tahoma" w:cs="Tahoma"/>
          <w:b/>
          <w:sz w:val="24"/>
          <w:szCs w:val="24"/>
        </w:rPr>
      </w:pPr>
    </w:p>
    <w:p w14:paraId="11FBDB25" w14:textId="77777777" w:rsidR="001164B7" w:rsidRPr="008136EA" w:rsidRDefault="001164B7" w:rsidP="001164B7">
      <w:pPr>
        <w:pStyle w:val="ListParagraph"/>
        <w:numPr>
          <w:ilvl w:val="0"/>
          <w:numId w:val="4"/>
        </w:numPr>
        <w:tabs>
          <w:tab w:val="left" w:pos="4500"/>
        </w:tabs>
        <w:spacing w:after="0" w:line="240" w:lineRule="auto"/>
        <w:ind w:left="851" w:hanging="425"/>
        <w:jc w:val="both"/>
        <w:rPr>
          <w:rFonts w:ascii="Tahoma" w:eastAsia="Calibri" w:hAnsi="Tahoma" w:cs="Tahoma"/>
          <w:sz w:val="24"/>
          <w:szCs w:val="24"/>
        </w:rPr>
      </w:pPr>
      <w:r w:rsidRPr="008136EA">
        <w:rPr>
          <w:rFonts w:ascii="Tahoma" w:eastAsia="Calibri" w:hAnsi="Tahoma" w:cs="Tahoma"/>
          <w:sz w:val="24"/>
          <w:szCs w:val="24"/>
        </w:rPr>
        <w:t>Adoption of Bill clause by clause</w:t>
      </w:r>
    </w:p>
    <w:p w14:paraId="0612D244" w14:textId="77777777" w:rsidR="001164B7" w:rsidRPr="008136EA" w:rsidRDefault="001164B7" w:rsidP="001164B7">
      <w:pPr>
        <w:pStyle w:val="ListParagraph"/>
        <w:numPr>
          <w:ilvl w:val="0"/>
          <w:numId w:val="5"/>
        </w:numPr>
        <w:tabs>
          <w:tab w:val="left" w:pos="4500"/>
        </w:tabs>
        <w:spacing w:after="0" w:line="240" w:lineRule="auto"/>
        <w:ind w:left="851" w:hanging="425"/>
        <w:jc w:val="both"/>
        <w:rPr>
          <w:rFonts w:ascii="Tahoma" w:eastAsia="Calibri" w:hAnsi="Tahoma" w:cs="Tahoma"/>
          <w:sz w:val="24"/>
          <w:szCs w:val="24"/>
        </w:rPr>
      </w:pPr>
      <w:r w:rsidRPr="008136EA">
        <w:rPr>
          <w:rFonts w:ascii="Tahoma" w:eastAsia="Calibri" w:hAnsi="Tahoma" w:cs="Tahoma"/>
          <w:sz w:val="24"/>
          <w:szCs w:val="24"/>
        </w:rPr>
        <w:t>Motion for the House to Resume</w:t>
      </w:r>
    </w:p>
    <w:p w14:paraId="1B193A8B" w14:textId="77777777" w:rsidR="001164B7" w:rsidRPr="008136EA" w:rsidRDefault="001164B7" w:rsidP="001164B7">
      <w:pPr>
        <w:pStyle w:val="ListParagraph"/>
        <w:numPr>
          <w:ilvl w:val="0"/>
          <w:numId w:val="5"/>
        </w:numPr>
        <w:tabs>
          <w:tab w:val="left" w:pos="4500"/>
        </w:tabs>
        <w:spacing w:after="0" w:line="240" w:lineRule="auto"/>
        <w:ind w:left="851" w:hanging="425"/>
        <w:jc w:val="both"/>
        <w:rPr>
          <w:rFonts w:ascii="Tahoma" w:eastAsia="Calibri" w:hAnsi="Tahoma" w:cs="Tahoma"/>
          <w:sz w:val="24"/>
          <w:szCs w:val="24"/>
        </w:rPr>
      </w:pPr>
      <w:r w:rsidRPr="008136EA">
        <w:rPr>
          <w:rFonts w:ascii="Tahoma" w:eastAsia="Calibri" w:hAnsi="Tahoma" w:cs="Tahoma"/>
          <w:sz w:val="24"/>
          <w:szCs w:val="24"/>
        </w:rPr>
        <w:t>Report from the Committee of the Whole House</w:t>
      </w:r>
    </w:p>
    <w:p w14:paraId="31E7B70C" w14:textId="77777777" w:rsidR="001164B7" w:rsidRPr="008136EA" w:rsidRDefault="001164B7" w:rsidP="001164B7">
      <w:pPr>
        <w:pStyle w:val="ListParagraph"/>
        <w:numPr>
          <w:ilvl w:val="0"/>
          <w:numId w:val="5"/>
        </w:numPr>
        <w:tabs>
          <w:tab w:val="left" w:pos="4500"/>
        </w:tabs>
        <w:spacing w:after="0" w:line="240" w:lineRule="auto"/>
        <w:ind w:left="851" w:hanging="425"/>
        <w:jc w:val="both"/>
        <w:rPr>
          <w:rFonts w:ascii="Tahoma" w:eastAsia="Calibri" w:hAnsi="Tahoma" w:cs="Tahoma"/>
          <w:sz w:val="24"/>
          <w:szCs w:val="24"/>
        </w:rPr>
      </w:pPr>
      <w:r w:rsidRPr="008136EA">
        <w:rPr>
          <w:rFonts w:ascii="Tahoma" w:eastAsia="Calibri" w:hAnsi="Tahoma" w:cs="Tahoma"/>
          <w:sz w:val="24"/>
          <w:szCs w:val="24"/>
        </w:rPr>
        <w:t>Adoption of Report from the Committee of the Whole House</w:t>
      </w:r>
    </w:p>
    <w:p w14:paraId="216604F4" w14:textId="77777777" w:rsidR="001164B7" w:rsidRPr="008136EA" w:rsidRDefault="001164B7" w:rsidP="001164B7">
      <w:pPr>
        <w:tabs>
          <w:tab w:val="num" w:pos="1350"/>
          <w:tab w:val="left" w:pos="4500"/>
        </w:tabs>
        <w:spacing w:after="0" w:line="240" w:lineRule="auto"/>
        <w:ind w:left="2520" w:hanging="1980"/>
        <w:jc w:val="both"/>
        <w:rPr>
          <w:rFonts w:ascii="Tahoma" w:eastAsia="Calibri" w:hAnsi="Tahoma" w:cs="Tahoma"/>
          <w:sz w:val="24"/>
          <w:szCs w:val="24"/>
        </w:rPr>
      </w:pPr>
    </w:p>
    <w:p w14:paraId="61D8C3F4" w14:textId="77777777" w:rsidR="001164B7" w:rsidRPr="008136EA" w:rsidRDefault="001164B7" w:rsidP="001164B7">
      <w:pPr>
        <w:tabs>
          <w:tab w:val="left" w:pos="4500"/>
        </w:tabs>
        <w:spacing w:after="0" w:line="240" w:lineRule="auto"/>
        <w:jc w:val="center"/>
        <w:rPr>
          <w:rFonts w:ascii="Tahoma" w:eastAsia="Calibri" w:hAnsi="Tahoma" w:cs="Tahoma"/>
          <w:b/>
          <w:bCs/>
          <w:sz w:val="24"/>
          <w:szCs w:val="24"/>
        </w:rPr>
      </w:pPr>
      <w:r w:rsidRPr="008136EA">
        <w:rPr>
          <w:rFonts w:ascii="Tahoma" w:eastAsia="Calibri" w:hAnsi="Tahoma" w:cs="Tahoma"/>
          <w:b/>
          <w:bCs/>
          <w:sz w:val="24"/>
          <w:szCs w:val="24"/>
        </w:rPr>
        <w:t>(Chairperson, Council of Ministers)</w:t>
      </w:r>
    </w:p>
    <w:p w14:paraId="53E25423" w14:textId="77777777" w:rsidR="001164B7" w:rsidRPr="008136EA" w:rsidRDefault="001164B7" w:rsidP="001164B7">
      <w:pPr>
        <w:pStyle w:val="ListParagraph"/>
        <w:spacing w:after="0" w:line="240" w:lineRule="auto"/>
        <w:ind w:left="450"/>
        <w:jc w:val="both"/>
        <w:rPr>
          <w:rFonts w:ascii="Tahoma" w:eastAsia="Times New Roman" w:hAnsi="Tahoma" w:cs="Tahoma"/>
          <w:b/>
          <w:bCs/>
          <w:sz w:val="24"/>
          <w:szCs w:val="24"/>
        </w:rPr>
      </w:pPr>
    </w:p>
    <w:p w14:paraId="2CC29D28" w14:textId="069F691E" w:rsidR="001164B7" w:rsidRPr="008136EA" w:rsidRDefault="001164B7" w:rsidP="001164B7">
      <w:pPr>
        <w:numPr>
          <w:ilvl w:val="0"/>
          <w:numId w:val="1"/>
        </w:numPr>
        <w:tabs>
          <w:tab w:val="clear" w:pos="720"/>
          <w:tab w:val="num" w:pos="426"/>
        </w:tabs>
        <w:spacing w:after="0" w:line="240" w:lineRule="auto"/>
        <w:ind w:left="426" w:hanging="426"/>
        <w:contextualSpacing/>
        <w:jc w:val="both"/>
        <w:rPr>
          <w:rFonts w:ascii="Tahoma" w:eastAsia="Times New Roman" w:hAnsi="Tahoma" w:cs="Tahoma"/>
          <w:b/>
          <w:bCs/>
          <w:sz w:val="24"/>
          <w:szCs w:val="24"/>
        </w:rPr>
      </w:pPr>
      <w:r w:rsidRPr="008136EA">
        <w:rPr>
          <w:rFonts w:ascii="Tahoma" w:eastAsia="Times New Roman" w:hAnsi="Tahoma" w:cs="Tahoma"/>
          <w:b/>
          <w:bCs/>
          <w:sz w:val="24"/>
          <w:szCs w:val="24"/>
        </w:rPr>
        <w:t>THE EAST AFRICAN COMMUNITY SUPPLEMENTARY APPROPRIATION BILL</w:t>
      </w:r>
      <w:r w:rsidR="00BA6CE6" w:rsidRPr="008136EA">
        <w:rPr>
          <w:rFonts w:ascii="Tahoma" w:eastAsia="Times New Roman" w:hAnsi="Tahoma" w:cs="Tahoma"/>
          <w:b/>
          <w:bCs/>
          <w:sz w:val="24"/>
          <w:szCs w:val="24"/>
        </w:rPr>
        <w:t xml:space="preserve"> </w:t>
      </w:r>
      <w:r w:rsidR="006E288B" w:rsidRPr="008136EA">
        <w:rPr>
          <w:rFonts w:ascii="Tahoma" w:eastAsia="Times New Roman" w:hAnsi="Tahoma" w:cs="Tahoma"/>
          <w:b/>
          <w:bCs/>
          <w:sz w:val="24"/>
          <w:szCs w:val="24"/>
        </w:rPr>
        <w:t>(</w:t>
      </w:r>
      <w:r w:rsidR="00BA6CE6" w:rsidRPr="008136EA">
        <w:rPr>
          <w:rFonts w:ascii="Tahoma" w:eastAsia="Times New Roman" w:hAnsi="Tahoma" w:cs="Tahoma"/>
          <w:b/>
          <w:bCs/>
          <w:sz w:val="24"/>
          <w:szCs w:val="24"/>
        </w:rPr>
        <w:t>NO.3</w:t>
      </w:r>
      <w:r w:rsidR="006E288B" w:rsidRPr="008136EA">
        <w:rPr>
          <w:rFonts w:ascii="Tahoma" w:eastAsia="Times New Roman" w:hAnsi="Tahoma" w:cs="Tahoma"/>
          <w:b/>
          <w:bCs/>
          <w:sz w:val="24"/>
          <w:szCs w:val="24"/>
        </w:rPr>
        <w:t>)</w:t>
      </w:r>
      <w:r w:rsidRPr="008136EA">
        <w:rPr>
          <w:rFonts w:ascii="Tahoma" w:eastAsia="Times New Roman" w:hAnsi="Tahoma" w:cs="Tahoma"/>
          <w:b/>
          <w:bCs/>
          <w:sz w:val="24"/>
          <w:szCs w:val="24"/>
        </w:rPr>
        <w:t xml:space="preserve"> 2022</w:t>
      </w:r>
    </w:p>
    <w:p w14:paraId="4113C439" w14:textId="77777777" w:rsidR="001164B7" w:rsidRPr="008136EA" w:rsidRDefault="001164B7" w:rsidP="001164B7">
      <w:pPr>
        <w:spacing w:after="0" w:line="240" w:lineRule="auto"/>
        <w:ind w:left="1170"/>
        <w:contextualSpacing/>
        <w:jc w:val="center"/>
        <w:rPr>
          <w:rFonts w:ascii="Tahoma" w:eastAsia="Times New Roman" w:hAnsi="Tahoma" w:cs="Tahoma"/>
          <w:b/>
          <w:bCs/>
          <w:sz w:val="24"/>
          <w:szCs w:val="24"/>
        </w:rPr>
      </w:pPr>
      <w:r w:rsidRPr="008136EA">
        <w:rPr>
          <w:rFonts w:ascii="Tahoma" w:eastAsia="Times New Roman" w:hAnsi="Tahoma" w:cs="Tahoma"/>
          <w:b/>
          <w:bCs/>
          <w:sz w:val="24"/>
          <w:szCs w:val="24"/>
        </w:rPr>
        <w:t>(Third Reading)</w:t>
      </w:r>
    </w:p>
    <w:p w14:paraId="2E5B9D7E" w14:textId="77777777" w:rsidR="001164B7" w:rsidRPr="008136EA" w:rsidRDefault="001164B7" w:rsidP="001164B7">
      <w:pPr>
        <w:spacing w:after="0" w:line="240" w:lineRule="auto"/>
        <w:ind w:left="426"/>
        <w:jc w:val="both"/>
        <w:rPr>
          <w:rFonts w:ascii="Tahoma" w:eastAsia="Calibri" w:hAnsi="Tahoma" w:cs="Tahoma"/>
          <w:b/>
          <w:sz w:val="24"/>
          <w:szCs w:val="24"/>
          <w:lang w:val="en-US"/>
        </w:rPr>
      </w:pPr>
      <w:r w:rsidRPr="008136EA">
        <w:rPr>
          <w:rFonts w:ascii="Tahoma" w:eastAsia="Calibri" w:hAnsi="Tahoma" w:cs="Tahoma"/>
          <w:b/>
          <w:sz w:val="24"/>
          <w:szCs w:val="24"/>
          <w:lang w:val="en-US"/>
        </w:rPr>
        <w:t>Motion</w:t>
      </w:r>
    </w:p>
    <w:p w14:paraId="0BB5BC00" w14:textId="77777777" w:rsidR="001164B7" w:rsidRPr="008136EA" w:rsidRDefault="001164B7" w:rsidP="001164B7">
      <w:pPr>
        <w:spacing w:after="0" w:line="240" w:lineRule="auto"/>
        <w:ind w:left="426"/>
        <w:jc w:val="both"/>
        <w:rPr>
          <w:rFonts w:ascii="Tahoma" w:eastAsia="Calibri" w:hAnsi="Tahoma" w:cs="Tahoma"/>
          <w:b/>
          <w:sz w:val="24"/>
          <w:szCs w:val="24"/>
          <w:lang w:val="en-US"/>
        </w:rPr>
      </w:pPr>
    </w:p>
    <w:p w14:paraId="55F9FB94" w14:textId="2F4FA2C3" w:rsidR="001164B7" w:rsidRPr="008136EA" w:rsidRDefault="001164B7" w:rsidP="001164B7">
      <w:pPr>
        <w:spacing w:after="0" w:line="240" w:lineRule="auto"/>
        <w:ind w:left="426"/>
        <w:jc w:val="both"/>
        <w:rPr>
          <w:rFonts w:ascii="Tahoma" w:eastAsia="Calibri" w:hAnsi="Tahoma" w:cs="Tahoma"/>
          <w:sz w:val="24"/>
          <w:szCs w:val="24"/>
          <w:lang w:val="en-US"/>
        </w:rPr>
      </w:pPr>
      <w:r w:rsidRPr="008136EA">
        <w:rPr>
          <w:rFonts w:ascii="Tahoma" w:eastAsia="Calibri" w:hAnsi="Tahoma" w:cs="Tahoma"/>
          <w:b/>
          <w:sz w:val="24"/>
          <w:szCs w:val="24"/>
          <w:lang w:val="en-US"/>
        </w:rPr>
        <w:t xml:space="preserve">“THAT, </w:t>
      </w:r>
      <w:r w:rsidRPr="008136EA">
        <w:rPr>
          <w:rFonts w:ascii="Tahoma" w:eastAsia="Calibri" w:hAnsi="Tahoma" w:cs="Tahoma"/>
          <w:sz w:val="24"/>
          <w:szCs w:val="24"/>
          <w:lang w:val="en-US"/>
        </w:rPr>
        <w:t>The East African Community Supplementary Appropriation Bill</w:t>
      </w:r>
      <w:r w:rsidR="00BA6CE6" w:rsidRPr="008136EA">
        <w:rPr>
          <w:rFonts w:ascii="Tahoma" w:eastAsia="Calibri" w:hAnsi="Tahoma" w:cs="Tahoma"/>
          <w:sz w:val="24"/>
          <w:szCs w:val="24"/>
          <w:lang w:val="en-US"/>
        </w:rPr>
        <w:t xml:space="preserve"> </w:t>
      </w:r>
      <w:r w:rsidR="006E288B" w:rsidRPr="008136EA">
        <w:rPr>
          <w:rFonts w:ascii="Tahoma" w:eastAsia="Calibri" w:hAnsi="Tahoma" w:cs="Tahoma"/>
          <w:sz w:val="24"/>
          <w:szCs w:val="24"/>
          <w:lang w:val="en-US"/>
        </w:rPr>
        <w:t>(</w:t>
      </w:r>
      <w:r w:rsidR="00BA6CE6" w:rsidRPr="008136EA">
        <w:rPr>
          <w:rFonts w:ascii="Tahoma" w:eastAsia="Calibri" w:hAnsi="Tahoma" w:cs="Tahoma"/>
          <w:sz w:val="24"/>
          <w:szCs w:val="24"/>
          <w:lang w:val="en-US"/>
        </w:rPr>
        <w:t>No.3</w:t>
      </w:r>
      <w:r w:rsidR="006E288B" w:rsidRPr="008136EA">
        <w:rPr>
          <w:rFonts w:ascii="Tahoma" w:eastAsia="Calibri" w:hAnsi="Tahoma" w:cs="Tahoma"/>
          <w:sz w:val="24"/>
          <w:szCs w:val="24"/>
          <w:lang w:val="en-US"/>
        </w:rPr>
        <w:t>)</w:t>
      </w:r>
      <w:r w:rsidRPr="008136EA">
        <w:rPr>
          <w:rFonts w:ascii="Tahoma" w:eastAsia="Calibri" w:hAnsi="Tahoma" w:cs="Tahoma"/>
          <w:sz w:val="24"/>
          <w:szCs w:val="24"/>
          <w:lang w:val="en-US"/>
        </w:rPr>
        <w:t xml:space="preserve"> 2022 be read for the Third Time and do pass”.</w:t>
      </w:r>
    </w:p>
    <w:p w14:paraId="723543B7" w14:textId="77777777" w:rsidR="001164B7" w:rsidRPr="008136EA" w:rsidRDefault="001164B7" w:rsidP="001164B7">
      <w:pPr>
        <w:spacing w:after="0" w:line="240" w:lineRule="auto"/>
        <w:ind w:left="426"/>
        <w:jc w:val="both"/>
        <w:rPr>
          <w:rFonts w:ascii="Tahoma" w:eastAsia="Calibri" w:hAnsi="Tahoma" w:cs="Tahoma"/>
          <w:sz w:val="24"/>
          <w:szCs w:val="24"/>
          <w:lang w:val="en-US"/>
        </w:rPr>
      </w:pPr>
    </w:p>
    <w:p w14:paraId="2FBC966B" w14:textId="6D01CB5A" w:rsidR="001164B7" w:rsidRPr="008136EA" w:rsidRDefault="001164B7" w:rsidP="008136EA">
      <w:pPr>
        <w:spacing w:after="0" w:line="240" w:lineRule="auto"/>
        <w:ind w:left="810" w:hanging="360"/>
        <w:jc w:val="center"/>
        <w:rPr>
          <w:rFonts w:ascii="Tahoma" w:eastAsia="Times New Roman" w:hAnsi="Tahoma" w:cs="Tahoma"/>
          <w:b/>
          <w:bCs/>
          <w:sz w:val="24"/>
          <w:szCs w:val="24"/>
        </w:rPr>
      </w:pPr>
      <w:r w:rsidRPr="008136EA">
        <w:rPr>
          <w:rFonts w:ascii="Tahoma" w:eastAsia="Times New Roman" w:hAnsi="Tahoma" w:cs="Tahoma"/>
          <w:b/>
          <w:bCs/>
          <w:sz w:val="24"/>
          <w:szCs w:val="24"/>
        </w:rPr>
        <w:t>(Chairperson, Council of Ministers)</w:t>
      </w:r>
      <w:bookmarkStart w:id="0" w:name="_Hlk118230542"/>
    </w:p>
    <w:p w14:paraId="5D812CFE" w14:textId="77777777" w:rsidR="001164B7" w:rsidRPr="008136EA" w:rsidRDefault="001164B7" w:rsidP="001164B7">
      <w:pPr>
        <w:spacing w:after="0" w:line="240" w:lineRule="auto"/>
        <w:rPr>
          <w:rFonts w:ascii="Tahoma" w:eastAsia="Times New Roman" w:hAnsi="Tahoma" w:cs="Tahoma"/>
          <w:b/>
          <w:bCs/>
          <w:sz w:val="24"/>
          <w:szCs w:val="24"/>
        </w:rPr>
      </w:pPr>
    </w:p>
    <w:p w14:paraId="5F377B03" w14:textId="77777777" w:rsidR="001164B7" w:rsidRPr="008136EA" w:rsidRDefault="001164B7" w:rsidP="001164B7">
      <w:pPr>
        <w:pStyle w:val="ListParagraph"/>
        <w:numPr>
          <w:ilvl w:val="0"/>
          <w:numId w:val="1"/>
        </w:numPr>
        <w:tabs>
          <w:tab w:val="clear" w:pos="720"/>
          <w:tab w:val="num" w:pos="426"/>
        </w:tabs>
        <w:spacing w:after="0" w:line="240" w:lineRule="auto"/>
        <w:ind w:left="426" w:hanging="426"/>
        <w:jc w:val="both"/>
        <w:rPr>
          <w:rFonts w:ascii="Tahoma" w:eastAsia="Times New Roman" w:hAnsi="Tahoma" w:cs="Tahoma"/>
          <w:b/>
          <w:bCs/>
          <w:sz w:val="24"/>
          <w:szCs w:val="24"/>
        </w:rPr>
      </w:pPr>
      <w:r w:rsidRPr="008136EA">
        <w:rPr>
          <w:rFonts w:ascii="Tahoma" w:eastAsia="Times New Roman" w:hAnsi="Tahoma" w:cs="Tahoma"/>
          <w:b/>
          <w:bCs/>
          <w:sz w:val="24"/>
          <w:szCs w:val="24"/>
        </w:rPr>
        <w:t>REPORT OF THE COMMITTEE ON REGIONAL AFFAIRS AND CONFLICT RESOLUTION ON ASSESSING THE MEASURES INSTITUTED BY THE PARTNER STATES FOR SAFETY AND SECURITY OF MOVEMENT OF PEOPLE AND GOODS ON LAKE VICTORIA AND LAKE TANGANYIKA</w:t>
      </w:r>
    </w:p>
    <w:p w14:paraId="6E7706B7" w14:textId="77777777" w:rsidR="001164B7" w:rsidRPr="008136EA" w:rsidRDefault="001164B7" w:rsidP="001164B7">
      <w:pPr>
        <w:tabs>
          <w:tab w:val="num" w:pos="426"/>
        </w:tabs>
        <w:spacing w:after="0" w:line="240" w:lineRule="auto"/>
        <w:ind w:left="426" w:hanging="426"/>
        <w:contextualSpacing/>
        <w:jc w:val="both"/>
        <w:rPr>
          <w:rFonts w:ascii="Tahoma" w:eastAsia="Times New Roman" w:hAnsi="Tahoma" w:cs="Tahoma"/>
          <w:b/>
          <w:bCs/>
          <w:sz w:val="24"/>
          <w:szCs w:val="24"/>
        </w:rPr>
      </w:pPr>
    </w:p>
    <w:p w14:paraId="67499882" w14:textId="77777777" w:rsidR="001164B7" w:rsidRPr="008136EA" w:rsidRDefault="001164B7" w:rsidP="001164B7">
      <w:pPr>
        <w:ind w:left="426"/>
        <w:jc w:val="both"/>
        <w:rPr>
          <w:rFonts w:ascii="Tahoma" w:eastAsia="Calibri" w:hAnsi="Tahoma" w:cs="Tahoma"/>
          <w:b/>
          <w:sz w:val="24"/>
          <w:szCs w:val="24"/>
          <w:lang w:val="en-US"/>
        </w:rPr>
      </w:pPr>
      <w:r w:rsidRPr="008136EA">
        <w:rPr>
          <w:rFonts w:ascii="Tahoma" w:eastAsia="Calibri" w:hAnsi="Tahoma" w:cs="Tahoma"/>
          <w:b/>
          <w:sz w:val="24"/>
          <w:szCs w:val="24"/>
          <w:lang w:val="en-US"/>
        </w:rPr>
        <w:t>Motion</w:t>
      </w:r>
    </w:p>
    <w:p w14:paraId="0D6CA126" w14:textId="77777777" w:rsidR="001164B7" w:rsidRPr="008136EA" w:rsidRDefault="001164B7" w:rsidP="001164B7">
      <w:pPr>
        <w:spacing w:after="0" w:line="240" w:lineRule="auto"/>
        <w:ind w:left="426"/>
        <w:jc w:val="both"/>
        <w:rPr>
          <w:rFonts w:ascii="Tahoma" w:eastAsia="Times New Roman" w:hAnsi="Tahoma" w:cs="Tahoma"/>
          <w:bCs/>
          <w:sz w:val="24"/>
          <w:szCs w:val="24"/>
          <w:lang w:val="en-US"/>
        </w:rPr>
      </w:pPr>
      <w:r w:rsidRPr="008136EA">
        <w:rPr>
          <w:rFonts w:ascii="Tahoma" w:eastAsia="Calibri" w:hAnsi="Tahoma" w:cs="Tahoma"/>
          <w:b/>
          <w:sz w:val="24"/>
          <w:szCs w:val="24"/>
          <w:lang w:val="en-US"/>
        </w:rPr>
        <w:t>“THAT,</w:t>
      </w:r>
      <w:r w:rsidRPr="008136EA">
        <w:rPr>
          <w:rFonts w:ascii="Tahoma" w:eastAsia="Times New Roman" w:hAnsi="Tahoma" w:cs="Tahoma"/>
          <w:bCs/>
          <w:sz w:val="24"/>
          <w:szCs w:val="24"/>
          <w:lang w:val="en-US"/>
        </w:rPr>
        <w:t xml:space="preserve"> the </w:t>
      </w:r>
      <w:r w:rsidRPr="008136EA">
        <w:rPr>
          <w:rFonts w:ascii="Tahoma" w:eastAsia="Times New Roman" w:hAnsi="Tahoma" w:cs="Tahoma"/>
          <w:sz w:val="24"/>
          <w:szCs w:val="24"/>
        </w:rPr>
        <w:t xml:space="preserve">Report of the Committee on Regional Affairs and Conflict Resolution on assessing the measures instituted by the Partner States for safety and security of movement of people and goods on Lake Victoria and Lake Tanganyika </w:t>
      </w:r>
      <w:r w:rsidRPr="008136EA">
        <w:rPr>
          <w:rFonts w:ascii="Tahoma" w:eastAsia="Times New Roman" w:hAnsi="Tahoma" w:cs="Tahoma"/>
          <w:bCs/>
          <w:sz w:val="24"/>
          <w:szCs w:val="24"/>
          <w:lang w:val="en-US"/>
        </w:rPr>
        <w:t>be adopted.”</w:t>
      </w:r>
    </w:p>
    <w:p w14:paraId="1B6EF431" w14:textId="77777777" w:rsidR="001164B7" w:rsidRPr="008136EA" w:rsidRDefault="001164B7" w:rsidP="001164B7">
      <w:pPr>
        <w:spacing w:after="0" w:line="240" w:lineRule="auto"/>
        <w:contextualSpacing/>
        <w:jc w:val="both"/>
        <w:rPr>
          <w:rFonts w:ascii="Tahoma" w:eastAsia="Times New Roman" w:hAnsi="Tahoma" w:cs="Tahoma"/>
          <w:b/>
          <w:bCs/>
          <w:sz w:val="24"/>
          <w:szCs w:val="24"/>
          <w:lang w:val="en-US"/>
        </w:rPr>
      </w:pPr>
    </w:p>
    <w:p w14:paraId="0A9AB6EC" w14:textId="77777777" w:rsidR="001164B7" w:rsidRPr="008136EA" w:rsidRDefault="001164B7" w:rsidP="001164B7">
      <w:pPr>
        <w:spacing w:after="0" w:line="240" w:lineRule="auto"/>
        <w:ind w:left="810" w:hanging="360"/>
        <w:jc w:val="center"/>
        <w:rPr>
          <w:rFonts w:ascii="Tahoma" w:eastAsia="Times New Roman" w:hAnsi="Tahoma" w:cs="Tahoma"/>
          <w:b/>
          <w:bCs/>
          <w:sz w:val="24"/>
          <w:szCs w:val="24"/>
        </w:rPr>
      </w:pPr>
      <w:r w:rsidRPr="008136EA">
        <w:rPr>
          <w:rFonts w:ascii="Tahoma" w:eastAsia="Times New Roman" w:hAnsi="Tahoma" w:cs="Tahoma"/>
          <w:b/>
          <w:bCs/>
          <w:sz w:val="24"/>
          <w:szCs w:val="24"/>
        </w:rPr>
        <w:t>(Chairperson, Committee on Regional Affairs and Conflict Resolution)</w:t>
      </w:r>
    </w:p>
    <w:bookmarkEnd w:id="0"/>
    <w:p w14:paraId="15BEE648" w14:textId="77777777" w:rsidR="001164B7" w:rsidRPr="008136EA" w:rsidRDefault="001164B7" w:rsidP="001164B7">
      <w:pPr>
        <w:spacing w:after="0" w:line="240" w:lineRule="auto"/>
        <w:jc w:val="both"/>
        <w:rPr>
          <w:rFonts w:ascii="Tahoma" w:eastAsia="Times New Roman" w:hAnsi="Tahoma" w:cs="Tahoma"/>
          <w:b/>
          <w:bCs/>
          <w:sz w:val="24"/>
          <w:szCs w:val="24"/>
        </w:rPr>
      </w:pPr>
    </w:p>
    <w:p w14:paraId="7DD4E97C" w14:textId="77777777" w:rsidR="008136EA" w:rsidRPr="008136EA" w:rsidRDefault="008136EA" w:rsidP="008136EA">
      <w:pPr>
        <w:spacing w:after="0" w:line="240" w:lineRule="auto"/>
        <w:rPr>
          <w:rFonts w:ascii="Tahoma" w:eastAsia="Calibri" w:hAnsi="Tahoma" w:cs="Tahoma"/>
          <w:b/>
          <w:bCs/>
          <w:sz w:val="24"/>
          <w:szCs w:val="24"/>
        </w:rPr>
      </w:pPr>
    </w:p>
    <w:p w14:paraId="6C0E39A6" w14:textId="77777777" w:rsidR="008136EA" w:rsidRPr="008136EA" w:rsidRDefault="008136EA" w:rsidP="008136EA">
      <w:pPr>
        <w:pStyle w:val="ListParagraph"/>
        <w:numPr>
          <w:ilvl w:val="0"/>
          <w:numId w:val="1"/>
        </w:numPr>
        <w:tabs>
          <w:tab w:val="clear" w:pos="720"/>
          <w:tab w:val="num" w:pos="426"/>
        </w:tabs>
        <w:ind w:left="426" w:hanging="426"/>
        <w:jc w:val="both"/>
        <w:rPr>
          <w:rFonts w:ascii="Tahoma" w:eastAsia="Calibri" w:hAnsi="Tahoma" w:cs="Tahoma"/>
          <w:b/>
          <w:bCs/>
          <w:sz w:val="24"/>
          <w:szCs w:val="24"/>
        </w:rPr>
      </w:pPr>
      <w:r w:rsidRPr="008136EA">
        <w:rPr>
          <w:rFonts w:ascii="Tahoma" w:eastAsia="Times New Roman" w:hAnsi="Tahoma" w:cs="Tahoma"/>
          <w:b/>
          <w:bCs/>
          <w:sz w:val="24"/>
          <w:szCs w:val="24"/>
        </w:rPr>
        <w:lastRenderedPageBreak/>
        <w:t>REPORT OF THE COMMITTEE ON REGIONAL AFFAIRS AND CONFLICT RESOLUTION ON THE PROGRESS MADE BY EAC ON ITS COMMON FOREIGN AND SECURITY POLICIES</w:t>
      </w:r>
      <w:bookmarkStart w:id="1" w:name="_Hlk117685461"/>
    </w:p>
    <w:p w14:paraId="78C67C07" w14:textId="77777777" w:rsidR="008136EA" w:rsidRPr="008136EA" w:rsidRDefault="008136EA" w:rsidP="008136EA">
      <w:pPr>
        <w:ind w:left="426"/>
        <w:jc w:val="both"/>
        <w:rPr>
          <w:rFonts w:ascii="Tahoma" w:eastAsia="Calibri" w:hAnsi="Tahoma" w:cs="Tahoma"/>
          <w:b/>
          <w:sz w:val="24"/>
          <w:szCs w:val="24"/>
          <w:lang w:val="en-US"/>
        </w:rPr>
      </w:pPr>
      <w:r w:rsidRPr="008136EA">
        <w:rPr>
          <w:rFonts w:ascii="Tahoma" w:eastAsia="Calibri" w:hAnsi="Tahoma" w:cs="Tahoma"/>
          <w:b/>
          <w:sz w:val="24"/>
          <w:szCs w:val="24"/>
          <w:lang w:val="en-US"/>
        </w:rPr>
        <w:t>Motion</w:t>
      </w:r>
    </w:p>
    <w:p w14:paraId="719119F1" w14:textId="77777777" w:rsidR="008136EA" w:rsidRPr="008136EA" w:rsidRDefault="008136EA" w:rsidP="008136EA">
      <w:pPr>
        <w:spacing w:after="0" w:line="240" w:lineRule="auto"/>
        <w:ind w:left="426"/>
        <w:jc w:val="both"/>
        <w:rPr>
          <w:rFonts w:ascii="Tahoma" w:eastAsia="Times New Roman" w:hAnsi="Tahoma" w:cs="Tahoma"/>
          <w:bCs/>
          <w:sz w:val="24"/>
          <w:szCs w:val="24"/>
          <w:lang w:val="en-US"/>
        </w:rPr>
      </w:pPr>
      <w:r w:rsidRPr="008136EA">
        <w:rPr>
          <w:rFonts w:ascii="Tahoma" w:eastAsia="Calibri" w:hAnsi="Tahoma" w:cs="Tahoma"/>
          <w:b/>
          <w:sz w:val="24"/>
          <w:szCs w:val="24"/>
          <w:lang w:val="en-US"/>
        </w:rPr>
        <w:t>“THAT,</w:t>
      </w:r>
      <w:r w:rsidRPr="008136EA">
        <w:rPr>
          <w:rFonts w:ascii="Tahoma" w:eastAsia="Times New Roman" w:hAnsi="Tahoma" w:cs="Tahoma"/>
          <w:bCs/>
          <w:sz w:val="24"/>
          <w:szCs w:val="24"/>
          <w:lang w:val="en-US"/>
        </w:rPr>
        <w:t xml:space="preserve"> the </w:t>
      </w:r>
      <w:r w:rsidRPr="008136EA">
        <w:rPr>
          <w:rFonts w:ascii="Tahoma" w:eastAsia="Times New Roman" w:hAnsi="Tahoma" w:cs="Tahoma"/>
          <w:sz w:val="24"/>
          <w:szCs w:val="24"/>
        </w:rPr>
        <w:t xml:space="preserve">Report of the Committee on Regional Affairs and Conflict Resolution on the progress made by EAC on its Common Foreign and Security Policies </w:t>
      </w:r>
      <w:r w:rsidRPr="008136EA">
        <w:rPr>
          <w:rFonts w:ascii="Tahoma" w:eastAsia="Times New Roman" w:hAnsi="Tahoma" w:cs="Tahoma"/>
          <w:bCs/>
          <w:sz w:val="24"/>
          <w:szCs w:val="24"/>
          <w:lang w:val="en-US"/>
        </w:rPr>
        <w:t>be adopted.”</w:t>
      </w:r>
    </w:p>
    <w:p w14:paraId="669D2710" w14:textId="77777777" w:rsidR="008136EA" w:rsidRPr="008136EA" w:rsidRDefault="008136EA" w:rsidP="008136EA">
      <w:pPr>
        <w:spacing w:after="0" w:line="240" w:lineRule="auto"/>
        <w:ind w:left="426"/>
        <w:contextualSpacing/>
        <w:jc w:val="both"/>
        <w:rPr>
          <w:rFonts w:ascii="Tahoma" w:eastAsia="Times New Roman" w:hAnsi="Tahoma" w:cs="Tahoma"/>
          <w:b/>
          <w:bCs/>
          <w:sz w:val="24"/>
          <w:szCs w:val="24"/>
          <w:lang w:val="en-US"/>
        </w:rPr>
      </w:pPr>
    </w:p>
    <w:p w14:paraId="35F07C09" w14:textId="77777777" w:rsidR="008136EA" w:rsidRPr="008136EA" w:rsidRDefault="008136EA" w:rsidP="008136EA">
      <w:pPr>
        <w:spacing w:after="0" w:line="240" w:lineRule="auto"/>
        <w:ind w:left="810" w:hanging="360"/>
        <w:jc w:val="center"/>
        <w:rPr>
          <w:rFonts w:ascii="Tahoma" w:eastAsia="Times New Roman" w:hAnsi="Tahoma" w:cs="Tahoma"/>
          <w:b/>
          <w:bCs/>
          <w:sz w:val="24"/>
          <w:szCs w:val="24"/>
        </w:rPr>
      </w:pPr>
      <w:r w:rsidRPr="008136EA">
        <w:rPr>
          <w:rFonts w:ascii="Tahoma" w:eastAsia="Times New Roman" w:hAnsi="Tahoma" w:cs="Tahoma"/>
          <w:b/>
          <w:bCs/>
          <w:sz w:val="24"/>
          <w:szCs w:val="24"/>
        </w:rPr>
        <w:t>(Chairperson, Committee on Regional Affairs and Conflict Resolution)</w:t>
      </w:r>
      <w:bookmarkEnd w:id="1"/>
    </w:p>
    <w:p w14:paraId="4542332F" w14:textId="77777777" w:rsidR="008136EA" w:rsidRPr="008136EA" w:rsidRDefault="008136EA" w:rsidP="008136EA">
      <w:pPr>
        <w:pStyle w:val="ListParagraph"/>
        <w:spacing w:after="0" w:line="240" w:lineRule="auto"/>
        <w:ind w:left="450"/>
        <w:jc w:val="both"/>
        <w:rPr>
          <w:rFonts w:ascii="Tahoma" w:eastAsia="Times New Roman" w:hAnsi="Tahoma" w:cs="Tahoma"/>
          <w:b/>
          <w:bCs/>
          <w:sz w:val="24"/>
          <w:szCs w:val="24"/>
        </w:rPr>
      </w:pPr>
    </w:p>
    <w:p w14:paraId="0B5FF0D2" w14:textId="47DB5B16" w:rsidR="001164B7" w:rsidRPr="008136EA" w:rsidRDefault="001164B7" w:rsidP="006D0B9B">
      <w:pPr>
        <w:pStyle w:val="ListParagraph"/>
        <w:numPr>
          <w:ilvl w:val="0"/>
          <w:numId w:val="1"/>
        </w:numPr>
        <w:spacing w:after="0" w:line="240" w:lineRule="auto"/>
        <w:ind w:left="450" w:hanging="592"/>
        <w:jc w:val="both"/>
        <w:rPr>
          <w:rFonts w:ascii="Tahoma" w:eastAsia="Times New Roman" w:hAnsi="Tahoma" w:cs="Tahoma"/>
          <w:b/>
          <w:bCs/>
          <w:sz w:val="24"/>
          <w:szCs w:val="24"/>
        </w:rPr>
      </w:pPr>
      <w:r w:rsidRPr="008136EA">
        <w:rPr>
          <w:rFonts w:ascii="Tahoma" w:eastAsia="Times New Roman" w:hAnsi="Tahoma" w:cs="Tahoma"/>
          <w:b/>
          <w:bCs/>
          <w:sz w:val="24"/>
          <w:szCs w:val="24"/>
        </w:rPr>
        <w:t xml:space="preserve">MOTION FOR A RESOLUTION OF THE ASSEMBLY URGING THE COUNCIL OF MINISTERS AND PARTNER STATES TO ENHANCE THE EFFECTIVE PARTICIPATION OF WOMEN AND YOUTH IN BUSINESS AND TO EQUIP THEM TO TAKE ADVANTAGE OF THE OPPORTUNITIES UNDER THE </w:t>
      </w:r>
      <w:proofErr w:type="spellStart"/>
      <w:r w:rsidRPr="008136EA">
        <w:rPr>
          <w:rFonts w:ascii="Tahoma" w:eastAsia="Times New Roman" w:hAnsi="Tahoma" w:cs="Tahoma"/>
          <w:b/>
          <w:bCs/>
          <w:sz w:val="24"/>
          <w:szCs w:val="24"/>
        </w:rPr>
        <w:t>AfCFT</w:t>
      </w:r>
      <w:r w:rsidR="006D0B9B" w:rsidRPr="008136EA">
        <w:rPr>
          <w:rFonts w:ascii="Tahoma" w:eastAsia="Times New Roman" w:hAnsi="Tahoma" w:cs="Tahoma"/>
          <w:b/>
          <w:bCs/>
          <w:sz w:val="24"/>
          <w:szCs w:val="24"/>
        </w:rPr>
        <w:t>A</w:t>
      </w:r>
      <w:proofErr w:type="spellEnd"/>
    </w:p>
    <w:p w14:paraId="0715F8C7" w14:textId="67D256FC" w:rsidR="001164B7" w:rsidRPr="008136EA" w:rsidRDefault="001164B7" w:rsidP="001164B7">
      <w:pPr>
        <w:spacing w:after="0" w:line="240" w:lineRule="auto"/>
        <w:ind w:left="426"/>
        <w:contextualSpacing/>
        <w:jc w:val="both"/>
        <w:rPr>
          <w:rFonts w:ascii="Tahoma" w:eastAsia="Times New Roman" w:hAnsi="Tahoma" w:cs="Tahoma"/>
          <w:b/>
          <w:bCs/>
          <w:sz w:val="24"/>
          <w:szCs w:val="24"/>
        </w:rPr>
      </w:pPr>
      <w:r w:rsidRPr="008136EA">
        <w:rPr>
          <w:rFonts w:ascii="Tahoma" w:eastAsia="Times New Roman" w:hAnsi="Tahoma" w:cs="Tahoma"/>
          <w:b/>
          <w:bCs/>
          <w:sz w:val="24"/>
          <w:szCs w:val="24"/>
        </w:rPr>
        <w:t>Motion</w:t>
      </w:r>
    </w:p>
    <w:p w14:paraId="70F59A05" w14:textId="77777777" w:rsidR="001164B7" w:rsidRPr="008136EA" w:rsidRDefault="001164B7" w:rsidP="001164B7">
      <w:pPr>
        <w:spacing w:after="0" w:line="240" w:lineRule="auto"/>
        <w:ind w:left="426"/>
        <w:contextualSpacing/>
        <w:jc w:val="both"/>
        <w:rPr>
          <w:rFonts w:ascii="Tahoma" w:eastAsia="Times New Roman" w:hAnsi="Tahoma" w:cs="Tahoma"/>
          <w:b/>
          <w:bCs/>
          <w:sz w:val="24"/>
          <w:szCs w:val="24"/>
        </w:rPr>
      </w:pPr>
    </w:p>
    <w:p w14:paraId="1922A6B5" w14:textId="77777777" w:rsidR="001164B7" w:rsidRPr="008136EA" w:rsidRDefault="001164B7" w:rsidP="001164B7">
      <w:pPr>
        <w:spacing w:after="0" w:line="240" w:lineRule="auto"/>
        <w:ind w:left="426"/>
        <w:contextualSpacing/>
        <w:jc w:val="both"/>
        <w:rPr>
          <w:rFonts w:ascii="Tahoma" w:eastAsia="Times New Roman" w:hAnsi="Tahoma" w:cs="Tahoma"/>
          <w:sz w:val="24"/>
          <w:szCs w:val="24"/>
        </w:rPr>
      </w:pPr>
      <w:r w:rsidRPr="008136EA">
        <w:rPr>
          <w:rFonts w:ascii="Tahoma" w:eastAsia="Times New Roman" w:hAnsi="Tahoma" w:cs="Tahoma"/>
          <w:b/>
          <w:bCs/>
          <w:sz w:val="24"/>
          <w:szCs w:val="24"/>
        </w:rPr>
        <w:t xml:space="preserve"> “THAT, </w:t>
      </w:r>
      <w:r w:rsidRPr="008136EA">
        <w:rPr>
          <w:rFonts w:ascii="Tahoma" w:eastAsia="Times New Roman" w:hAnsi="Tahoma" w:cs="Tahoma"/>
          <w:sz w:val="24"/>
          <w:szCs w:val="24"/>
        </w:rPr>
        <w:t>This Assembly resolves to urge the Council of Ministers and Partner States to enhance the effective participation of women and youth in business and to equip them to take advantage of the opportunities under the African Continental Free Trade Area (</w:t>
      </w:r>
      <w:proofErr w:type="spellStart"/>
      <w:r w:rsidRPr="008136EA">
        <w:rPr>
          <w:rFonts w:ascii="Tahoma" w:eastAsia="Times New Roman" w:hAnsi="Tahoma" w:cs="Tahoma"/>
          <w:sz w:val="24"/>
          <w:szCs w:val="24"/>
        </w:rPr>
        <w:t>AfCFTA</w:t>
      </w:r>
      <w:proofErr w:type="spellEnd"/>
      <w:r w:rsidRPr="008136EA">
        <w:rPr>
          <w:rFonts w:ascii="Tahoma" w:eastAsia="Times New Roman" w:hAnsi="Tahoma" w:cs="Tahoma"/>
          <w:sz w:val="24"/>
          <w:szCs w:val="24"/>
        </w:rPr>
        <w:t>).”</w:t>
      </w:r>
    </w:p>
    <w:p w14:paraId="61622F04" w14:textId="77777777" w:rsidR="001164B7" w:rsidRPr="008136EA" w:rsidRDefault="001164B7" w:rsidP="001164B7">
      <w:pPr>
        <w:spacing w:after="0" w:line="240" w:lineRule="auto"/>
        <w:ind w:left="426"/>
        <w:contextualSpacing/>
        <w:jc w:val="both"/>
        <w:rPr>
          <w:rFonts w:ascii="Tahoma" w:eastAsia="Times New Roman" w:hAnsi="Tahoma" w:cs="Tahoma"/>
          <w:b/>
          <w:bCs/>
          <w:sz w:val="24"/>
          <w:szCs w:val="24"/>
        </w:rPr>
      </w:pPr>
    </w:p>
    <w:p w14:paraId="0EB28E50" w14:textId="77777777" w:rsidR="001164B7" w:rsidRPr="008136EA" w:rsidRDefault="001164B7" w:rsidP="001164B7">
      <w:pPr>
        <w:spacing w:after="0" w:line="240" w:lineRule="auto"/>
        <w:contextualSpacing/>
        <w:jc w:val="center"/>
        <w:rPr>
          <w:rFonts w:ascii="Tahoma" w:eastAsia="Times New Roman" w:hAnsi="Tahoma" w:cs="Tahoma"/>
          <w:b/>
          <w:bCs/>
          <w:sz w:val="24"/>
          <w:szCs w:val="24"/>
        </w:rPr>
      </w:pPr>
      <w:r w:rsidRPr="008136EA">
        <w:rPr>
          <w:rFonts w:ascii="Tahoma" w:eastAsia="Times New Roman" w:hAnsi="Tahoma" w:cs="Tahoma"/>
          <w:b/>
          <w:bCs/>
          <w:sz w:val="24"/>
          <w:szCs w:val="24"/>
        </w:rPr>
        <w:t>(Hon. Francoise Uwumukiza)</w:t>
      </w:r>
    </w:p>
    <w:p w14:paraId="50C42912" w14:textId="77777777" w:rsidR="001164B7" w:rsidRPr="008136EA" w:rsidRDefault="001164B7" w:rsidP="00105834">
      <w:pPr>
        <w:spacing w:after="0" w:line="240" w:lineRule="auto"/>
        <w:contextualSpacing/>
        <w:rPr>
          <w:rFonts w:ascii="Tahoma" w:eastAsia="Times New Roman" w:hAnsi="Tahoma" w:cs="Tahoma"/>
          <w:b/>
          <w:bCs/>
          <w:sz w:val="24"/>
          <w:szCs w:val="24"/>
        </w:rPr>
      </w:pPr>
    </w:p>
    <w:p w14:paraId="1068846A" w14:textId="77777777" w:rsidR="001164B7" w:rsidRPr="008136EA" w:rsidRDefault="001164B7" w:rsidP="001164B7">
      <w:pPr>
        <w:pStyle w:val="ListParagraph"/>
        <w:numPr>
          <w:ilvl w:val="0"/>
          <w:numId w:val="1"/>
        </w:numPr>
        <w:tabs>
          <w:tab w:val="clear" w:pos="720"/>
          <w:tab w:val="num" w:pos="426"/>
        </w:tabs>
        <w:spacing w:after="0" w:line="240" w:lineRule="auto"/>
        <w:ind w:left="426" w:hanging="568"/>
        <w:jc w:val="both"/>
        <w:rPr>
          <w:rFonts w:ascii="Tahoma" w:eastAsia="Times New Roman" w:hAnsi="Tahoma" w:cs="Tahoma"/>
          <w:b/>
          <w:bCs/>
          <w:sz w:val="24"/>
          <w:szCs w:val="24"/>
        </w:rPr>
      </w:pPr>
      <w:r w:rsidRPr="008136EA">
        <w:rPr>
          <w:rFonts w:ascii="Tahoma" w:eastAsia="Times New Roman" w:hAnsi="Tahoma" w:cs="Tahoma"/>
          <w:b/>
          <w:bCs/>
          <w:sz w:val="24"/>
          <w:szCs w:val="24"/>
        </w:rPr>
        <w:t>MOTION FOR A RESOLUTION OF THE ASSEMBLY URGING THE COUNCIL OF MINISTERS AND THE PARTNER STATES TO FASTTRACK THE IMPLEMENTATION OF THE 2014 MALABO DECLARATION ON ACCELERATED AGRICULTURE GROWTH AND TRANSFORMATION FOR SHARED PROSPERITY AND IMPROVED LIVELIHOOD</w:t>
      </w:r>
    </w:p>
    <w:p w14:paraId="14AC8710" w14:textId="77777777" w:rsidR="001164B7" w:rsidRPr="008136EA" w:rsidRDefault="001164B7" w:rsidP="001164B7">
      <w:pPr>
        <w:spacing w:after="0" w:line="240" w:lineRule="auto"/>
        <w:ind w:left="426"/>
        <w:contextualSpacing/>
        <w:jc w:val="both"/>
        <w:rPr>
          <w:rFonts w:ascii="Tahoma" w:eastAsia="Times New Roman" w:hAnsi="Tahoma" w:cs="Tahoma"/>
          <w:b/>
          <w:bCs/>
          <w:sz w:val="24"/>
          <w:szCs w:val="24"/>
        </w:rPr>
      </w:pPr>
    </w:p>
    <w:p w14:paraId="39C63F43" w14:textId="77777777" w:rsidR="001164B7" w:rsidRPr="008136EA" w:rsidRDefault="001164B7" w:rsidP="001164B7">
      <w:pPr>
        <w:spacing w:after="0" w:line="240" w:lineRule="auto"/>
        <w:ind w:left="426"/>
        <w:contextualSpacing/>
        <w:jc w:val="both"/>
        <w:rPr>
          <w:rFonts w:ascii="Tahoma" w:eastAsia="Times New Roman" w:hAnsi="Tahoma" w:cs="Tahoma"/>
          <w:b/>
          <w:bCs/>
          <w:sz w:val="24"/>
          <w:szCs w:val="24"/>
        </w:rPr>
      </w:pPr>
      <w:r w:rsidRPr="008136EA">
        <w:rPr>
          <w:rFonts w:ascii="Tahoma" w:eastAsia="Times New Roman" w:hAnsi="Tahoma" w:cs="Tahoma"/>
          <w:b/>
          <w:bCs/>
          <w:sz w:val="24"/>
          <w:szCs w:val="24"/>
        </w:rPr>
        <w:t>Motion</w:t>
      </w:r>
    </w:p>
    <w:p w14:paraId="0575CE00" w14:textId="77777777" w:rsidR="001164B7" w:rsidRPr="008136EA" w:rsidRDefault="001164B7" w:rsidP="001164B7">
      <w:pPr>
        <w:spacing w:after="0" w:line="240" w:lineRule="auto"/>
        <w:ind w:left="426"/>
        <w:contextualSpacing/>
        <w:jc w:val="both"/>
        <w:rPr>
          <w:rFonts w:ascii="Tahoma" w:eastAsia="Times New Roman" w:hAnsi="Tahoma" w:cs="Tahoma"/>
          <w:b/>
          <w:bCs/>
          <w:sz w:val="24"/>
          <w:szCs w:val="24"/>
        </w:rPr>
      </w:pPr>
    </w:p>
    <w:p w14:paraId="136C959E" w14:textId="77777777" w:rsidR="001164B7" w:rsidRPr="008136EA" w:rsidRDefault="001164B7" w:rsidP="001164B7">
      <w:pPr>
        <w:spacing w:after="0" w:line="240" w:lineRule="auto"/>
        <w:ind w:left="426"/>
        <w:contextualSpacing/>
        <w:jc w:val="both"/>
        <w:rPr>
          <w:rFonts w:ascii="Tahoma" w:eastAsia="Times New Roman" w:hAnsi="Tahoma" w:cs="Tahoma"/>
          <w:sz w:val="24"/>
          <w:szCs w:val="24"/>
        </w:rPr>
      </w:pPr>
      <w:r w:rsidRPr="008136EA">
        <w:rPr>
          <w:rFonts w:ascii="Tahoma" w:eastAsia="Times New Roman" w:hAnsi="Tahoma" w:cs="Tahoma"/>
          <w:b/>
          <w:bCs/>
          <w:sz w:val="24"/>
          <w:szCs w:val="24"/>
        </w:rPr>
        <w:t xml:space="preserve"> “THAT, </w:t>
      </w:r>
      <w:r w:rsidRPr="008136EA">
        <w:rPr>
          <w:rFonts w:ascii="Tahoma" w:eastAsia="Times New Roman" w:hAnsi="Tahoma" w:cs="Tahoma"/>
          <w:sz w:val="24"/>
          <w:szCs w:val="24"/>
        </w:rPr>
        <w:t>This Assembly resolves to urge the Council of Ministers and the Partner States to fast-track the implementation of the 2014 Malabo Declaration on accelerated Agriculture growth and transformation for shared prosperity and improved livelihood.”</w:t>
      </w:r>
    </w:p>
    <w:p w14:paraId="47B48A0B" w14:textId="77777777" w:rsidR="001164B7" w:rsidRPr="008136EA" w:rsidRDefault="001164B7" w:rsidP="001164B7">
      <w:pPr>
        <w:spacing w:after="0" w:line="240" w:lineRule="auto"/>
        <w:contextualSpacing/>
        <w:jc w:val="center"/>
        <w:rPr>
          <w:rFonts w:ascii="Tahoma" w:eastAsia="Times New Roman" w:hAnsi="Tahoma" w:cs="Tahoma"/>
          <w:b/>
          <w:bCs/>
          <w:sz w:val="24"/>
          <w:szCs w:val="24"/>
        </w:rPr>
      </w:pPr>
    </w:p>
    <w:p w14:paraId="742091F3" w14:textId="77777777" w:rsidR="001164B7" w:rsidRPr="008136EA" w:rsidRDefault="001164B7" w:rsidP="001164B7">
      <w:pPr>
        <w:spacing w:after="0" w:line="240" w:lineRule="auto"/>
        <w:contextualSpacing/>
        <w:jc w:val="center"/>
        <w:rPr>
          <w:rFonts w:ascii="Tahoma" w:eastAsia="Times New Roman" w:hAnsi="Tahoma" w:cs="Tahoma"/>
          <w:b/>
          <w:bCs/>
          <w:sz w:val="24"/>
          <w:szCs w:val="24"/>
        </w:rPr>
      </w:pPr>
      <w:r w:rsidRPr="008136EA">
        <w:rPr>
          <w:rFonts w:ascii="Tahoma" w:eastAsia="Times New Roman" w:hAnsi="Tahoma" w:cs="Tahoma"/>
          <w:b/>
          <w:bCs/>
          <w:sz w:val="24"/>
          <w:szCs w:val="24"/>
        </w:rPr>
        <w:t xml:space="preserve">(Hon. </w:t>
      </w:r>
      <w:proofErr w:type="spellStart"/>
      <w:r w:rsidRPr="008136EA">
        <w:rPr>
          <w:rFonts w:ascii="Tahoma" w:eastAsia="Times New Roman" w:hAnsi="Tahoma" w:cs="Tahoma"/>
          <w:b/>
          <w:bCs/>
          <w:sz w:val="24"/>
          <w:szCs w:val="24"/>
        </w:rPr>
        <w:t>Dr.</w:t>
      </w:r>
      <w:proofErr w:type="spellEnd"/>
      <w:r w:rsidRPr="008136EA">
        <w:rPr>
          <w:rFonts w:ascii="Tahoma" w:eastAsia="Times New Roman" w:hAnsi="Tahoma" w:cs="Tahoma"/>
          <w:b/>
          <w:bCs/>
          <w:sz w:val="24"/>
          <w:szCs w:val="24"/>
        </w:rPr>
        <w:t xml:space="preserve"> Jeremiah Woda)</w:t>
      </w:r>
    </w:p>
    <w:p w14:paraId="208BFBD5" w14:textId="77777777" w:rsidR="001164B7" w:rsidRPr="008136EA" w:rsidRDefault="001164B7" w:rsidP="001164B7">
      <w:pPr>
        <w:spacing w:after="0" w:line="240" w:lineRule="auto"/>
        <w:contextualSpacing/>
        <w:jc w:val="center"/>
        <w:rPr>
          <w:rFonts w:ascii="Tahoma" w:eastAsia="Times New Roman" w:hAnsi="Tahoma" w:cs="Tahoma"/>
          <w:b/>
          <w:bCs/>
          <w:sz w:val="24"/>
          <w:szCs w:val="24"/>
        </w:rPr>
      </w:pPr>
    </w:p>
    <w:p w14:paraId="3548EB3A" w14:textId="77777777" w:rsidR="001164B7" w:rsidRPr="008136EA" w:rsidRDefault="001164B7" w:rsidP="001164B7">
      <w:pPr>
        <w:spacing w:after="0" w:line="240" w:lineRule="auto"/>
        <w:contextualSpacing/>
        <w:jc w:val="center"/>
        <w:rPr>
          <w:rFonts w:ascii="Tahoma" w:eastAsia="Times New Roman" w:hAnsi="Tahoma" w:cs="Tahoma"/>
          <w:b/>
          <w:bCs/>
          <w:sz w:val="24"/>
          <w:szCs w:val="24"/>
        </w:rPr>
      </w:pPr>
    </w:p>
    <w:p w14:paraId="4974E989" w14:textId="77777777" w:rsidR="001164B7" w:rsidRDefault="001164B7" w:rsidP="001164B7">
      <w:pPr>
        <w:spacing w:after="0" w:line="240" w:lineRule="auto"/>
        <w:contextualSpacing/>
        <w:jc w:val="center"/>
        <w:rPr>
          <w:rFonts w:ascii="Tahoma" w:eastAsia="Times New Roman" w:hAnsi="Tahoma" w:cs="Tahoma"/>
          <w:b/>
          <w:bCs/>
          <w:sz w:val="25"/>
          <w:szCs w:val="25"/>
        </w:rPr>
      </w:pPr>
    </w:p>
    <w:p w14:paraId="253001F7" w14:textId="77777777" w:rsidR="001164B7" w:rsidRDefault="001164B7" w:rsidP="001164B7">
      <w:pPr>
        <w:spacing w:after="0" w:line="240" w:lineRule="auto"/>
        <w:contextualSpacing/>
        <w:jc w:val="center"/>
        <w:rPr>
          <w:rFonts w:ascii="Tahoma" w:eastAsia="Times New Roman" w:hAnsi="Tahoma" w:cs="Tahoma"/>
          <w:b/>
          <w:bCs/>
          <w:sz w:val="25"/>
          <w:szCs w:val="25"/>
        </w:rPr>
      </w:pPr>
    </w:p>
    <w:p w14:paraId="3DC8285D" w14:textId="77777777" w:rsidR="001164B7" w:rsidRDefault="001164B7" w:rsidP="001164B7">
      <w:pPr>
        <w:spacing w:after="0" w:line="240" w:lineRule="auto"/>
        <w:contextualSpacing/>
        <w:jc w:val="center"/>
        <w:rPr>
          <w:rFonts w:ascii="Tahoma" w:eastAsia="Times New Roman" w:hAnsi="Tahoma" w:cs="Tahoma"/>
          <w:b/>
          <w:bCs/>
          <w:sz w:val="25"/>
          <w:szCs w:val="25"/>
        </w:rPr>
      </w:pPr>
    </w:p>
    <w:p w14:paraId="42C14423" w14:textId="77777777" w:rsidR="001164B7" w:rsidRDefault="001164B7" w:rsidP="001164B7">
      <w:pPr>
        <w:spacing w:after="0" w:line="240" w:lineRule="auto"/>
        <w:contextualSpacing/>
        <w:jc w:val="center"/>
        <w:rPr>
          <w:rFonts w:ascii="Tahoma" w:eastAsia="Times New Roman" w:hAnsi="Tahoma" w:cs="Tahoma"/>
          <w:b/>
          <w:bCs/>
          <w:sz w:val="25"/>
          <w:szCs w:val="25"/>
        </w:rPr>
      </w:pPr>
    </w:p>
    <w:p w14:paraId="0B5FD014" w14:textId="77777777" w:rsidR="001164B7" w:rsidRDefault="001164B7" w:rsidP="001164B7">
      <w:pPr>
        <w:spacing w:after="0" w:line="240" w:lineRule="auto"/>
        <w:contextualSpacing/>
        <w:jc w:val="center"/>
        <w:rPr>
          <w:rFonts w:ascii="Tahoma" w:eastAsia="Times New Roman" w:hAnsi="Tahoma" w:cs="Tahoma"/>
          <w:b/>
          <w:bCs/>
          <w:sz w:val="25"/>
          <w:szCs w:val="25"/>
        </w:rPr>
      </w:pPr>
    </w:p>
    <w:p w14:paraId="75BE4F2D" w14:textId="71AC79C9" w:rsidR="001164B7" w:rsidRDefault="001164B7" w:rsidP="001164B7">
      <w:pPr>
        <w:spacing w:after="0" w:line="240" w:lineRule="auto"/>
        <w:contextualSpacing/>
        <w:jc w:val="center"/>
        <w:rPr>
          <w:rFonts w:ascii="Tahoma" w:eastAsia="Times New Roman" w:hAnsi="Tahoma" w:cs="Tahoma"/>
          <w:b/>
          <w:bCs/>
          <w:sz w:val="25"/>
          <w:szCs w:val="25"/>
        </w:rPr>
      </w:pPr>
    </w:p>
    <w:p w14:paraId="00C9083D" w14:textId="3B4DB526" w:rsidR="00BA6CE6" w:rsidRDefault="00BA6CE6" w:rsidP="001164B7">
      <w:pPr>
        <w:spacing w:after="0" w:line="240" w:lineRule="auto"/>
        <w:contextualSpacing/>
        <w:jc w:val="center"/>
        <w:rPr>
          <w:rFonts w:ascii="Tahoma" w:eastAsia="Times New Roman" w:hAnsi="Tahoma" w:cs="Tahoma"/>
          <w:b/>
          <w:bCs/>
          <w:sz w:val="25"/>
          <w:szCs w:val="25"/>
        </w:rPr>
      </w:pPr>
    </w:p>
    <w:p w14:paraId="2F2B33FF" w14:textId="27767DA1" w:rsidR="00BA6CE6" w:rsidRDefault="00BA6CE6" w:rsidP="001164B7">
      <w:pPr>
        <w:spacing w:after="0" w:line="240" w:lineRule="auto"/>
        <w:contextualSpacing/>
        <w:jc w:val="center"/>
        <w:rPr>
          <w:rFonts w:ascii="Tahoma" w:eastAsia="Times New Roman" w:hAnsi="Tahoma" w:cs="Tahoma"/>
          <w:b/>
          <w:bCs/>
          <w:sz w:val="25"/>
          <w:szCs w:val="25"/>
        </w:rPr>
      </w:pPr>
    </w:p>
    <w:p w14:paraId="618B6B07" w14:textId="77777777" w:rsidR="00BA6CE6" w:rsidRDefault="00BA6CE6" w:rsidP="005D7841">
      <w:pPr>
        <w:spacing w:after="0" w:line="240" w:lineRule="auto"/>
        <w:contextualSpacing/>
        <w:rPr>
          <w:rFonts w:ascii="Tahoma" w:eastAsia="Times New Roman" w:hAnsi="Tahoma" w:cs="Tahoma"/>
          <w:b/>
          <w:bCs/>
          <w:sz w:val="25"/>
          <w:szCs w:val="25"/>
        </w:rPr>
      </w:pPr>
    </w:p>
    <w:p w14:paraId="20F06F3B" w14:textId="77777777" w:rsidR="001164B7" w:rsidRPr="003A6F79" w:rsidRDefault="001164B7" w:rsidP="001164B7">
      <w:pPr>
        <w:spacing w:after="0" w:line="240" w:lineRule="auto"/>
        <w:contextualSpacing/>
        <w:rPr>
          <w:rFonts w:ascii="Tahoma" w:eastAsia="Times New Roman" w:hAnsi="Tahoma" w:cs="Tahoma"/>
          <w:b/>
          <w:bCs/>
          <w:sz w:val="25"/>
          <w:szCs w:val="25"/>
        </w:rPr>
      </w:pPr>
    </w:p>
    <w:p w14:paraId="42E7E3E7" w14:textId="77777777" w:rsidR="001164B7" w:rsidRPr="003A6F79" w:rsidRDefault="001164B7" w:rsidP="001164B7">
      <w:pPr>
        <w:spacing w:after="0" w:line="276" w:lineRule="auto"/>
        <w:rPr>
          <w:rFonts w:ascii="Tahoma" w:eastAsia="Calibri" w:hAnsi="Tahoma" w:cs="Tahoma"/>
          <w:b/>
          <w:sz w:val="12"/>
          <w:szCs w:val="12"/>
        </w:rPr>
      </w:pPr>
      <w:r w:rsidRPr="003A6F79">
        <w:rPr>
          <w:rFonts w:ascii="Tahoma" w:eastAsia="Calibri" w:hAnsi="Tahoma" w:cs="Tahoma"/>
          <w:b/>
          <w:sz w:val="12"/>
          <w:szCs w:val="12"/>
        </w:rPr>
        <w:t>Clerk’s Chambers</w:t>
      </w:r>
    </w:p>
    <w:p w14:paraId="551EFAF8" w14:textId="77777777" w:rsidR="001164B7" w:rsidRPr="003A6F79" w:rsidRDefault="001164B7" w:rsidP="001164B7">
      <w:pPr>
        <w:spacing w:after="0" w:line="276" w:lineRule="auto"/>
        <w:rPr>
          <w:rFonts w:ascii="Tahoma" w:eastAsia="Calibri" w:hAnsi="Tahoma" w:cs="Tahoma"/>
          <w:b/>
          <w:sz w:val="12"/>
          <w:szCs w:val="12"/>
        </w:rPr>
      </w:pPr>
      <w:r w:rsidRPr="003A6F79">
        <w:rPr>
          <w:rFonts w:ascii="Tahoma" w:eastAsia="Calibri" w:hAnsi="Tahoma" w:cs="Tahoma"/>
          <w:b/>
          <w:sz w:val="12"/>
          <w:szCs w:val="12"/>
        </w:rPr>
        <w:t>Third Floor, EALA Wing</w:t>
      </w:r>
    </w:p>
    <w:p w14:paraId="208EE512" w14:textId="77777777" w:rsidR="001164B7" w:rsidRPr="003A6F79" w:rsidRDefault="001164B7" w:rsidP="001164B7">
      <w:pPr>
        <w:spacing w:after="0" w:line="240" w:lineRule="auto"/>
        <w:rPr>
          <w:rFonts w:ascii="Tahoma" w:eastAsia="Calibri" w:hAnsi="Tahoma" w:cs="Tahoma"/>
          <w:b/>
          <w:sz w:val="12"/>
          <w:szCs w:val="12"/>
        </w:rPr>
      </w:pPr>
      <w:r w:rsidRPr="003A6F79">
        <w:rPr>
          <w:rFonts w:ascii="Tahoma" w:eastAsia="Calibri" w:hAnsi="Tahoma" w:cs="Tahoma"/>
          <w:b/>
          <w:sz w:val="12"/>
          <w:szCs w:val="12"/>
        </w:rPr>
        <w:t>EAC Headquarters</w:t>
      </w:r>
    </w:p>
    <w:p w14:paraId="24F6A960" w14:textId="571443DD" w:rsidR="001164B7" w:rsidRPr="003A6F79" w:rsidRDefault="001164B7" w:rsidP="001164B7">
      <w:pPr>
        <w:spacing w:after="0" w:line="240" w:lineRule="auto"/>
        <w:rPr>
          <w:rFonts w:ascii="Tahoma" w:eastAsia="Calibri" w:hAnsi="Tahoma" w:cs="Tahoma"/>
          <w:b/>
          <w:sz w:val="12"/>
          <w:szCs w:val="12"/>
        </w:rPr>
      </w:pPr>
      <w:r w:rsidRPr="003A6F79">
        <w:rPr>
          <w:rFonts w:ascii="Tahoma" w:eastAsia="Calibri" w:hAnsi="Tahoma" w:cs="Tahoma"/>
          <w:b/>
          <w:sz w:val="12"/>
          <w:szCs w:val="12"/>
        </w:rPr>
        <w:t>Arusha, TANZANIA</w:t>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Pr>
          <w:rFonts w:ascii="Tahoma" w:eastAsia="Calibri" w:hAnsi="Tahoma" w:cs="Tahoma"/>
          <w:b/>
          <w:sz w:val="12"/>
          <w:szCs w:val="12"/>
        </w:rPr>
        <w:t>November 0</w:t>
      </w:r>
      <w:r w:rsidR="005D7841">
        <w:rPr>
          <w:rFonts w:ascii="Tahoma" w:eastAsia="Calibri" w:hAnsi="Tahoma" w:cs="Tahoma"/>
          <w:b/>
          <w:sz w:val="12"/>
          <w:szCs w:val="12"/>
        </w:rPr>
        <w:t>4</w:t>
      </w:r>
      <w:r w:rsidRPr="003A6F79">
        <w:rPr>
          <w:rFonts w:ascii="Tahoma" w:eastAsia="Calibri" w:hAnsi="Tahoma" w:cs="Tahoma"/>
          <w:b/>
          <w:sz w:val="12"/>
          <w:szCs w:val="12"/>
        </w:rPr>
        <w:t>, 2022</w:t>
      </w:r>
    </w:p>
    <w:p w14:paraId="0D6CA2E8" w14:textId="77777777" w:rsidR="007B0506" w:rsidRDefault="007B0506"/>
    <w:sectPr w:rsidR="007B0506" w:rsidSect="008136EA">
      <w:footerReference w:type="default" r:id="rId6"/>
      <w:pgSz w:w="11906" w:h="16838"/>
      <w:pgMar w:top="993" w:right="849" w:bottom="284" w:left="144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77389"/>
      <w:docPartObj>
        <w:docPartGallery w:val="Page Numbers (Bottom of Page)"/>
        <w:docPartUnique/>
      </w:docPartObj>
    </w:sdtPr>
    <w:sdtEndPr>
      <w:rPr>
        <w:noProof/>
      </w:rPr>
    </w:sdtEndPr>
    <w:sdtContent>
      <w:p w14:paraId="054E105C" w14:textId="77777777" w:rsidR="00A80696"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6525F" w14:textId="77777777" w:rsidR="00A80696"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62B"/>
    <w:multiLevelType w:val="hybridMultilevel"/>
    <w:tmpl w:val="6268C978"/>
    <w:lvl w:ilvl="0" w:tplc="2526A6F6">
      <w:start w:val="1"/>
      <w:numFmt w:val="lowerRoman"/>
      <w:lvlText w:val="(%1)"/>
      <w:lvlJc w:val="left"/>
      <w:pPr>
        <w:tabs>
          <w:tab w:val="num" w:pos="2520"/>
        </w:tabs>
        <w:ind w:left="2520" w:hanging="1080"/>
      </w:pPr>
      <w:rPr>
        <w:rFonts w:ascii="Tahoma" w:eastAsia="Calibri" w:hAnsi="Tahoma" w:cs="Tahoma"/>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753A9CAC">
      <w:start w:val="1"/>
      <w:numFmt w:val="decimal"/>
      <w:lvlText w:val="%4."/>
      <w:lvlJc w:val="left"/>
      <w:pPr>
        <w:tabs>
          <w:tab w:val="num" w:pos="3960"/>
        </w:tabs>
        <w:ind w:left="3960" w:hanging="360"/>
      </w:pPr>
      <w:rPr>
        <w:rFonts w:ascii="Tahoma" w:hAnsi="Tahoma" w:cs="Tahoma"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1013521F"/>
    <w:multiLevelType w:val="hybridMultilevel"/>
    <w:tmpl w:val="8E305A88"/>
    <w:lvl w:ilvl="0" w:tplc="F6D61E16">
      <w:start w:val="12"/>
      <w:numFmt w:val="bullet"/>
      <w:lvlText w:val="-"/>
      <w:lvlJc w:val="left"/>
      <w:pPr>
        <w:ind w:left="810" w:hanging="360"/>
      </w:pPr>
      <w:rPr>
        <w:rFonts w:ascii="Tahoma" w:eastAsia="Times New Roman" w:hAnsi="Tahoma" w:cs="Tahoma"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149F56C0"/>
    <w:multiLevelType w:val="hybridMultilevel"/>
    <w:tmpl w:val="436837C8"/>
    <w:lvl w:ilvl="0" w:tplc="DA302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813D8"/>
    <w:multiLevelType w:val="hybridMultilevel"/>
    <w:tmpl w:val="DE843366"/>
    <w:lvl w:ilvl="0" w:tplc="C90EB85A">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B60BC"/>
    <w:multiLevelType w:val="hybridMultilevel"/>
    <w:tmpl w:val="E8D601B8"/>
    <w:lvl w:ilvl="0" w:tplc="D0E6A05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8101A"/>
    <w:multiLevelType w:val="hybridMultilevel"/>
    <w:tmpl w:val="BDF88CC6"/>
    <w:lvl w:ilvl="0" w:tplc="8C0896B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90E534C"/>
    <w:multiLevelType w:val="hybridMultilevel"/>
    <w:tmpl w:val="E86E4F8A"/>
    <w:lvl w:ilvl="0" w:tplc="A36E5EB6">
      <w:start w:val="1"/>
      <w:numFmt w:val="decimal"/>
      <w:lvlText w:val="%1."/>
      <w:lvlJc w:val="left"/>
      <w:pPr>
        <w:tabs>
          <w:tab w:val="num" w:pos="720"/>
        </w:tabs>
        <w:ind w:left="720" w:hanging="720"/>
      </w:pPr>
      <w:rPr>
        <w:rFonts w:hint="default"/>
        <w:b/>
        <w:bCs/>
        <w:sz w:val="26"/>
        <w:szCs w:val="26"/>
      </w:rPr>
    </w:lvl>
    <w:lvl w:ilvl="1" w:tplc="04090019">
      <w:start w:val="1"/>
      <w:numFmt w:val="lowerLetter"/>
      <w:lvlText w:val="%2."/>
      <w:lvlJc w:val="left"/>
      <w:pPr>
        <w:tabs>
          <w:tab w:val="num" w:pos="2880"/>
        </w:tabs>
        <w:ind w:left="2880" w:hanging="360"/>
      </w:pPr>
    </w:lvl>
    <w:lvl w:ilvl="2" w:tplc="E67E03B2">
      <w:start w:val="1"/>
      <w:numFmt w:val="lowerLetter"/>
      <w:lvlText w:val="(%3)"/>
      <w:lvlJc w:val="left"/>
      <w:pPr>
        <w:tabs>
          <w:tab w:val="num" w:pos="4140"/>
        </w:tabs>
        <w:ind w:left="4140" w:hanging="720"/>
      </w:pPr>
      <w:rPr>
        <w:rFonts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5B760A6B"/>
    <w:multiLevelType w:val="hybridMultilevel"/>
    <w:tmpl w:val="A72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C6403"/>
    <w:multiLevelType w:val="hybridMultilevel"/>
    <w:tmpl w:val="050E55EE"/>
    <w:lvl w:ilvl="0" w:tplc="F22E6C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1064260">
    <w:abstractNumId w:val="6"/>
  </w:num>
  <w:num w:numId="2" w16cid:durableId="165026230">
    <w:abstractNumId w:val="1"/>
  </w:num>
  <w:num w:numId="3" w16cid:durableId="564343735">
    <w:abstractNumId w:val="0"/>
  </w:num>
  <w:num w:numId="4" w16cid:durableId="1956402751">
    <w:abstractNumId w:val="5"/>
  </w:num>
  <w:num w:numId="5" w16cid:durableId="1706254128">
    <w:abstractNumId w:val="4"/>
  </w:num>
  <w:num w:numId="6" w16cid:durableId="675621925">
    <w:abstractNumId w:val="2"/>
  </w:num>
  <w:num w:numId="7" w16cid:durableId="1300914929">
    <w:abstractNumId w:val="8"/>
  </w:num>
  <w:num w:numId="8" w16cid:durableId="72095320">
    <w:abstractNumId w:val="7"/>
  </w:num>
  <w:num w:numId="9" w16cid:durableId="1230380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B7"/>
    <w:rsid w:val="00105834"/>
    <w:rsid w:val="001164B7"/>
    <w:rsid w:val="0053210B"/>
    <w:rsid w:val="005D7841"/>
    <w:rsid w:val="006D0B9B"/>
    <w:rsid w:val="006E288B"/>
    <w:rsid w:val="007B0506"/>
    <w:rsid w:val="008136EA"/>
    <w:rsid w:val="008238C8"/>
    <w:rsid w:val="00A406E3"/>
    <w:rsid w:val="00BA6C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320E"/>
  <w15:chartTrackingRefBased/>
  <w15:docId w15:val="{2AFD1916-D864-479E-A1E0-E48C2416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4B7"/>
    <w:pPr>
      <w:ind w:left="720"/>
      <w:contextualSpacing/>
    </w:pPr>
  </w:style>
  <w:style w:type="paragraph" w:styleId="Footer">
    <w:name w:val="footer"/>
    <w:basedOn w:val="Normal"/>
    <w:link w:val="FooterChar"/>
    <w:uiPriority w:val="99"/>
    <w:unhideWhenUsed/>
    <w:rsid w:val="00116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Emiliana  Tuhoye</cp:lastModifiedBy>
  <cp:revision>5</cp:revision>
  <cp:lastPrinted>2022-11-03T14:13:00Z</cp:lastPrinted>
  <dcterms:created xsi:type="dcterms:W3CDTF">2022-11-03T16:01:00Z</dcterms:created>
  <dcterms:modified xsi:type="dcterms:W3CDTF">2022-11-03T16:09:00Z</dcterms:modified>
</cp:coreProperties>
</file>