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E9112" w14:textId="7705C94B" w:rsidR="001D4A54" w:rsidRPr="008B5F75" w:rsidRDefault="001D4A54" w:rsidP="00681F32">
      <w:pPr>
        <w:keepNext/>
        <w:tabs>
          <w:tab w:val="left" w:pos="0"/>
          <w:tab w:val="left" w:pos="4155"/>
        </w:tabs>
        <w:spacing w:after="0" w:line="240" w:lineRule="auto"/>
        <w:outlineLvl w:val="0"/>
        <w:rPr>
          <w:rFonts w:ascii="Tahoma" w:eastAsia="Calibri" w:hAnsi="Tahoma" w:cs="Tahoma"/>
          <w:b/>
          <w:bCs/>
          <w:sz w:val="26"/>
          <w:szCs w:val="26"/>
          <w:lang w:val="en-GB"/>
        </w:rPr>
      </w:pPr>
      <w:r w:rsidRPr="008B5F75">
        <w:rPr>
          <w:rFonts w:ascii="Times New Roman" w:eastAsia="Calibri" w:hAnsi="Times New Roman" w:cs="Times New Roman"/>
          <w:noProof/>
          <w:sz w:val="36"/>
          <w:szCs w:val="24"/>
        </w:rPr>
        <w:drawing>
          <wp:anchor distT="0" distB="0" distL="114300" distR="114300" simplePos="0" relativeHeight="251659264" behindDoc="0" locked="0" layoutInCell="1" allowOverlap="1" wp14:anchorId="67626301" wp14:editId="79CDBD80">
            <wp:simplePos x="0" y="0"/>
            <wp:positionH relativeFrom="margin">
              <wp:align>center</wp:align>
            </wp:positionH>
            <wp:positionV relativeFrom="paragraph">
              <wp:posOffset>0</wp:posOffset>
            </wp:positionV>
            <wp:extent cx="781050" cy="704850"/>
            <wp:effectExtent l="0" t="0" r="0"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81050" cy="704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B3BD1">
        <w:rPr>
          <w:rFonts w:ascii="Tahoma" w:eastAsia="Calibri" w:hAnsi="Tahoma" w:cs="Tahoma"/>
          <w:b/>
          <w:bCs/>
          <w:sz w:val="26"/>
          <w:szCs w:val="26"/>
          <w:lang w:val="en-GB"/>
        </w:rPr>
        <w:t>(</w:t>
      </w:r>
      <w:r w:rsidR="00206380">
        <w:rPr>
          <w:rFonts w:ascii="Tahoma" w:eastAsia="Calibri" w:hAnsi="Tahoma" w:cs="Tahoma"/>
          <w:b/>
          <w:bCs/>
          <w:sz w:val="26"/>
          <w:szCs w:val="26"/>
          <w:lang w:val="en-GB"/>
        </w:rPr>
        <w:t>2</w:t>
      </w:r>
      <w:r w:rsidR="00E07426">
        <w:rPr>
          <w:rFonts w:ascii="Tahoma" w:eastAsia="Calibri" w:hAnsi="Tahoma" w:cs="Tahoma"/>
          <w:b/>
          <w:bCs/>
          <w:sz w:val="26"/>
          <w:szCs w:val="26"/>
          <w:lang w:val="en-GB"/>
        </w:rPr>
        <w:t>9</w:t>
      </w:r>
      <w:r w:rsidR="007B3BD1">
        <w:rPr>
          <w:rFonts w:ascii="Tahoma" w:eastAsia="Calibri" w:hAnsi="Tahoma" w:cs="Tahoma"/>
          <w:b/>
          <w:bCs/>
          <w:sz w:val="26"/>
          <w:szCs w:val="26"/>
          <w:lang w:val="en-GB"/>
        </w:rPr>
        <w:t>)</w:t>
      </w:r>
    </w:p>
    <w:p w14:paraId="3B201FC1" w14:textId="77777777" w:rsidR="001D4A54" w:rsidRPr="008B5F75" w:rsidRDefault="001D4A54" w:rsidP="001D4A54">
      <w:pPr>
        <w:keepNext/>
        <w:tabs>
          <w:tab w:val="left" w:pos="0"/>
          <w:tab w:val="left" w:pos="1080"/>
          <w:tab w:val="left" w:pos="1620"/>
          <w:tab w:val="center" w:pos="1710"/>
          <w:tab w:val="left" w:pos="3600"/>
        </w:tabs>
        <w:spacing w:after="0" w:line="240" w:lineRule="auto"/>
        <w:outlineLvl w:val="0"/>
        <w:rPr>
          <w:rFonts w:ascii="Tahoma" w:eastAsia="Calibri" w:hAnsi="Tahoma" w:cs="Tahoma"/>
          <w:b/>
          <w:bCs/>
          <w:sz w:val="26"/>
          <w:szCs w:val="26"/>
          <w:u w:val="single"/>
          <w:lang w:val="en-GB"/>
        </w:rPr>
      </w:pPr>
    </w:p>
    <w:p w14:paraId="5A6EFC23" w14:textId="77777777" w:rsidR="001D4A54" w:rsidRPr="008B5F75" w:rsidRDefault="001D4A54" w:rsidP="001D4A54">
      <w:pPr>
        <w:spacing w:after="0" w:line="240" w:lineRule="auto"/>
        <w:rPr>
          <w:rFonts w:ascii="Times New Roman" w:eastAsia="Calibri" w:hAnsi="Times New Roman" w:cs="Times New Roman"/>
          <w:sz w:val="24"/>
          <w:szCs w:val="24"/>
          <w:lang w:val="en-GB"/>
        </w:rPr>
      </w:pPr>
    </w:p>
    <w:p w14:paraId="6ECBC06D" w14:textId="77777777" w:rsidR="001D4A54" w:rsidRPr="008B5F75" w:rsidRDefault="001D4A54" w:rsidP="001D4A54">
      <w:pPr>
        <w:keepNext/>
        <w:tabs>
          <w:tab w:val="left" w:pos="0"/>
          <w:tab w:val="left" w:pos="1080"/>
          <w:tab w:val="left" w:pos="1620"/>
          <w:tab w:val="center" w:pos="1710"/>
          <w:tab w:val="left" w:pos="3600"/>
        </w:tabs>
        <w:spacing w:after="0" w:line="240" w:lineRule="auto"/>
        <w:ind w:hanging="180"/>
        <w:jc w:val="center"/>
        <w:outlineLvl w:val="0"/>
        <w:rPr>
          <w:rFonts w:ascii="Tahoma" w:eastAsia="Calibri" w:hAnsi="Tahoma" w:cs="Tahoma"/>
          <w:b/>
          <w:bCs/>
          <w:sz w:val="26"/>
          <w:szCs w:val="26"/>
          <w:u w:val="single"/>
          <w:lang w:val="en-GB"/>
        </w:rPr>
      </w:pPr>
    </w:p>
    <w:p w14:paraId="19A1FD27" w14:textId="7E6F99CB" w:rsidR="001D4A54" w:rsidRPr="004E39CE" w:rsidRDefault="005473C6" w:rsidP="00B53691">
      <w:pPr>
        <w:pStyle w:val="NoSpacing"/>
        <w:jc w:val="center"/>
        <w:rPr>
          <w:rFonts w:ascii="Sanskrit Text" w:hAnsi="Sanskrit Text" w:cs="Sanskrit Text"/>
          <w:b/>
          <w:bCs/>
          <w:color w:val="0000FF"/>
          <w:sz w:val="28"/>
          <w:szCs w:val="28"/>
          <w:lang w:val="en-GB"/>
        </w:rPr>
      </w:pPr>
      <w:r w:rsidRPr="004E39CE">
        <w:rPr>
          <w:rFonts w:ascii="Sanskrit Text" w:hAnsi="Sanskrit Text" w:cs="Sanskrit Text"/>
          <w:b/>
          <w:bCs/>
          <w:color w:val="0000FF"/>
          <w:sz w:val="28"/>
          <w:szCs w:val="28"/>
          <w:lang w:val="en-GB"/>
        </w:rPr>
        <w:t>EAST AFRICAN COMMUNITY</w:t>
      </w:r>
    </w:p>
    <w:p w14:paraId="2CAAAD8C" w14:textId="3C1F9F71" w:rsidR="001D4A54" w:rsidRPr="004E39CE" w:rsidRDefault="005473C6" w:rsidP="00B53691">
      <w:pPr>
        <w:pStyle w:val="NoSpacing"/>
        <w:jc w:val="center"/>
        <w:rPr>
          <w:rFonts w:ascii="Sanskrit Text" w:hAnsi="Sanskrit Text" w:cs="Sanskrit Text"/>
          <w:b/>
          <w:bCs/>
          <w:color w:val="0000FF"/>
          <w:sz w:val="28"/>
          <w:szCs w:val="28"/>
          <w:lang w:val="en-GB"/>
        </w:rPr>
      </w:pPr>
      <w:r w:rsidRPr="004E39CE">
        <w:rPr>
          <w:rFonts w:ascii="Sanskrit Text" w:hAnsi="Sanskrit Text" w:cs="Sanskrit Text"/>
          <w:b/>
          <w:bCs/>
          <w:color w:val="0000FF"/>
          <w:sz w:val="28"/>
          <w:szCs w:val="28"/>
          <w:lang w:val="en-GB"/>
        </w:rPr>
        <w:t>EAST AFRICAN LEGISLATIVE ASSEMBLY</w:t>
      </w:r>
    </w:p>
    <w:p w14:paraId="2AD091D4" w14:textId="7E54E3BB" w:rsidR="001D4A54" w:rsidRPr="004E39CE" w:rsidRDefault="001D4A54" w:rsidP="00B53691">
      <w:pPr>
        <w:pStyle w:val="NoSpacing"/>
        <w:jc w:val="center"/>
        <w:rPr>
          <w:rFonts w:ascii="Sanskrit Text" w:eastAsia="Calibri" w:hAnsi="Sanskrit Text" w:cs="Sanskrit Text"/>
          <w:lang w:val="en-GB"/>
        </w:rPr>
      </w:pPr>
    </w:p>
    <w:p w14:paraId="1E772DD0" w14:textId="64D43AF5" w:rsidR="001D4A54" w:rsidRPr="00F31B7C" w:rsidRDefault="00AF5C4A" w:rsidP="001D4A54">
      <w:pPr>
        <w:keepNext/>
        <w:spacing w:after="0" w:line="240" w:lineRule="auto"/>
        <w:jc w:val="center"/>
        <w:outlineLvl w:val="4"/>
        <w:rPr>
          <w:rFonts w:ascii="Tahoma" w:eastAsia="Calibri" w:hAnsi="Tahoma" w:cs="Tahoma"/>
          <w:b/>
          <w:bCs/>
          <w:sz w:val="24"/>
          <w:szCs w:val="24"/>
          <w:lang w:val="en-GB"/>
        </w:rPr>
      </w:pPr>
      <w:r>
        <w:rPr>
          <w:rFonts w:ascii="Tahoma" w:eastAsia="Calibri" w:hAnsi="Tahoma" w:cs="Tahoma"/>
          <w:b/>
          <w:bCs/>
          <w:sz w:val="24"/>
          <w:szCs w:val="24"/>
          <w:lang w:val="en-GB"/>
        </w:rPr>
        <w:t>3</w:t>
      </w:r>
      <w:r w:rsidRPr="00AF5C4A">
        <w:rPr>
          <w:rFonts w:ascii="Tahoma" w:eastAsia="Calibri" w:hAnsi="Tahoma" w:cs="Tahoma"/>
          <w:b/>
          <w:bCs/>
          <w:sz w:val="24"/>
          <w:szCs w:val="24"/>
          <w:vertAlign w:val="superscript"/>
          <w:lang w:val="en-GB"/>
        </w:rPr>
        <w:t>RD</w:t>
      </w:r>
      <w:r>
        <w:rPr>
          <w:rFonts w:ascii="Tahoma" w:eastAsia="Calibri" w:hAnsi="Tahoma" w:cs="Tahoma"/>
          <w:b/>
          <w:bCs/>
          <w:sz w:val="24"/>
          <w:szCs w:val="24"/>
          <w:lang w:val="en-GB"/>
        </w:rPr>
        <w:t xml:space="preserve"> </w:t>
      </w:r>
      <w:r w:rsidRPr="00F31B7C">
        <w:rPr>
          <w:rFonts w:ascii="Tahoma" w:eastAsia="Calibri" w:hAnsi="Tahoma" w:cs="Tahoma"/>
          <w:b/>
          <w:bCs/>
          <w:sz w:val="24"/>
          <w:szCs w:val="24"/>
          <w:lang w:val="en-GB"/>
        </w:rPr>
        <w:t>MEETING</w:t>
      </w:r>
      <w:r w:rsidR="00B34261" w:rsidRPr="00F31B7C">
        <w:rPr>
          <w:rFonts w:ascii="Tahoma" w:eastAsia="Calibri" w:hAnsi="Tahoma" w:cs="Tahoma"/>
          <w:b/>
          <w:bCs/>
          <w:sz w:val="24"/>
          <w:szCs w:val="24"/>
          <w:lang w:val="en-GB"/>
        </w:rPr>
        <w:t xml:space="preserve"> </w:t>
      </w:r>
      <w:r w:rsidR="00A46645" w:rsidRPr="00F31B7C">
        <w:rPr>
          <w:rFonts w:ascii="Tahoma" w:eastAsia="Calibri" w:hAnsi="Tahoma" w:cs="Tahoma"/>
          <w:b/>
          <w:bCs/>
          <w:sz w:val="24"/>
          <w:szCs w:val="24"/>
          <w:lang w:val="en-GB"/>
        </w:rPr>
        <w:t>–</w:t>
      </w:r>
      <w:r w:rsidR="00B34261" w:rsidRPr="00F31B7C">
        <w:rPr>
          <w:rFonts w:ascii="Tahoma" w:eastAsia="Calibri" w:hAnsi="Tahoma" w:cs="Tahoma"/>
          <w:b/>
          <w:bCs/>
          <w:sz w:val="24"/>
          <w:szCs w:val="24"/>
          <w:lang w:val="en-GB"/>
        </w:rPr>
        <w:t xml:space="preserve"> </w:t>
      </w:r>
      <w:r>
        <w:rPr>
          <w:rFonts w:ascii="Tahoma" w:eastAsia="Calibri" w:hAnsi="Tahoma" w:cs="Tahoma"/>
          <w:b/>
          <w:bCs/>
          <w:sz w:val="24"/>
          <w:szCs w:val="24"/>
          <w:lang w:val="en-GB"/>
        </w:rPr>
        <w:t>2</w:t>
      </w:r>
      <w:r w:rsidRPr="00AF5C4A">
        <w:rPr>
          <w:rFonts w:ascii="Tahoma" w:eastAsia="Calibri" w:hAnsi="Tahoma" w:cs="Tahoma"/>
          <w:b/>
          <w:bCs/>
          <w:sz w:val="24"/>
          <w:szCs w:val="24"/>
          <w:vertAlign w:val="superscript"/>
          <w:lang w:val="en-GB"/>
        </w:rPr>
        <w:t>ND</w:t>
      </w:r>
      <w:r>
        <w:rPr>
          <w:rFonts w:ascii="Tahoma" w:eastAsia="Calibri" w:hAnsi="Tahoma" w:cs="Tahoma"/>
          <w:b/>
          <w:bCs/>
          <w:sz w:val="24"/>
          <w:szCs w:val="24"/>
          <w:lang w:val="en-GB"/>
        </w:rPr>
        <w:t xml:space="preserve"> </w:t>
      </w:r>
      <w:r w:rsidR="00B34261" w:rsidRPr="00F31B7C">
        <w:rPr>
          <w:rFonts w:ascii="Tahoma" w:eastAsia="Calibri" w:hAnsi="Tahoma" w:cs="Tahoma"/>
          <w:b/>
          <w:bCs/>
          <w:sz w:val="24"/>
          <w:szCs w:val="24"/>
          <w:lang w:val="en-GB"/>
        </w:rPr>
        <w:t xml:space="preserve">SESSION </w:t>
      </w:r>
      <w:r w:rsidR="00A46645" w:rsidRPr="00F31B7C">
        <w:rPr>
          <w:rFonts w:ascii="Tahoma" w:eastAsia="Calibri" w:hAnsi="Tahoma" w:cs="Tahoma"/>
          <w:b/>
          <w:bCs/>
          <w:sz w:val="24"/>
          <w:szCs w:val="24"/>
          <w:lang w:val="en-GB"/>
        </w:rPr>
        <w:t>–</w:t>
      </w:r>
      <w:r w:rsidR="00411778" w:rsidRPr="00F31B7C">
        <w:rPr>
          <w:rFonts w:ascii="Tahoma" w:eastAsia="Calibri" w:hAnsi="Tahoma" w:cs="Tahoma"/>
          <w:b/>
          <w:bCs/>
          <w:sz w:val="24"/>
          <w:szCs w:val="24"/>
          <w:lang w:val="en-GB"/>
        </w:rPr>
        <w:t xml:space="preserve"> </w:t>
      </w:r>
      <w:r w:rsidR="00A46645" w:rsidRPr="00F31B7C">
        <w:rPr>
          <w:rFonts w:ascii="Tahoma" w:eastAsia="Calibri" w:hAnsi="Tahoma" w:cs="Tahoma"/>
          <w:b/>
          <w:bCs/>
          <w:sz w:val="24"/>
          <w:szCs w:val="24"/>
          <w:lang w:val="en-GB"/>
        </w:rPr>
        <w:t>5</w:t>
      </w:r>
      <w:r w:rsidR="00A46645" w:rsidRPr="00F31B7C">
        <w:rPr>
          <w:rFonts w:ascii="Tahoma" w:eastAsia="Calibri" w:hAnsi="Tahoma" w:cs="Tahoma"/>
          <w:b/>
          <w:bCs/>
          <w:sz w:val="24"/>
          <w:szCs w:val="24"/>
          <w:vertAlign w:val="superscript"/>
          <w:lang w:val="en-GB"/>
        </w:rPr>
        <w:t>TH</w:t>
      </w:r>
      <w:r w:rsidR="00A46645" w:rsidRPr="00F31B7C">
        <w:rPr>
          <w:rFonts w:ascii="Tahoma" w:eastAsia="Calibri" w:hAnsi="Tahoma" w:cs="Tahoma"/>
          <w:b/>
          <w:bCs/>
          <w:sz w:val="24"/>
          <w:szCs w:val="24"/>
          <w:lang w:val="en-GB"/>
        </w:rPr>
        <w:t xml:space="preserve"> </w:t>
      </w:r>
      <w:r w:rsidR="001D4A54" w:rsidRPr="00F31B7C">
        <w:rPr>
          <w:rFonts w:ascii="Tahoma" w:eastAsia="Calibri" w:hAnsi="Tahoma" w:cs="Tahoma"/>
          <w:b/>
          <w:bCs/>
          <w:sz w:val="24"/>
          <w:szCs w:val="24"/>
          <w:lang w:val="en-GB"/>
        </w:rPr>
        <w:t>ASSEMBLY</w:t>
      </w:r>
    </w:p>
    <w:p w14:paraId="2C4B5E94" w14:textId="77777777" w:rsidR="00B53691" w:rsidRPr="00F31B7C" w:rsidRDefault="00B53691" w:rsidP="00BE16D4">
      <w:pPr>
        <w:pStyle w:val="NoSpacing"/>
        <w:rPr>
          <w:rFonts w:ascii="Tahoma" w:hAnsi="Tahoma" w:cs="Tahoma"/>
          <w:sz w:val="24"/>
          <w:szCs w:val="24"/>
          <w:lang w:val="en-GB"/>
        </w:rPr>
      </w:pPr>
    </w:p>
    <w:p w14:paraId="0E2CFE9A" w14:textId="7CFA603F" w:rsidR="001D4A54" w:rsidRPr="00F31B7C" w:rsidRDefault="001D4A54" w:rsidP="001D4A54">
      <w:pPr>
        <w:spacing w:after="0" w:line="240" w:lineRule="auto"/>
        <w:jc w:val="center"/>
        <w:rPr>
          <w:rFonts w:ascii="Tahoma" w:eastAsia="Calibri" w:hAnsi="Tahoma" w:cs="Tahoma"/>
          <w:b/>
          <w:bCs/>
          <w:sz w:val="24"/>
          <w:szCs w:val="24"/>
          <w:u w:val="single"/>
          <w:lang w:val="en-GB"/>
        </w:rPr>
      </w:pPr>
      <w:r w:rsidRPr="00F31B7C">
        <w:rPr>
          <w:rFonts w:ascii="Tahoma" w:eastAsia="Calibri" w:hAnsi="Tahoma" w:cs="Tahoma"/>
          <w:b/>
          <w:sz w:val="24"/>
          <w:szCs w:val="24"/>
          <w:lang w:val="en-GB"/>
        </w:rPr>
        <w:t>ORDERS OF THE DAY</w:t>
      </w:r>
    </w:p>
    <w:p w14:paraId="6F301523" w14:textId="77777777" w:rsidR="001D4A54" w:rsidRPr="00F31B7C" w:rsidRDefault="001D4A54" w:rsidP="00BE16D4">
      <w:pPr>
        <w:pStyle w:val="NoSpacing"/>
        <w:rPr>
          <w:rFonts w:ascii="Tahoma" w:hAnsi="Tahoma" w:cs="Tahoma"/>
          <w:sz w:val="24"/>
          <w:szCs w:val="24"/>
          <w:lang w:val="en-GB"/>
        </w:rPr>
      </w:pPr>
    </w:p>
    <w:p w14:paraId="4D7A497F" w14:textId="462E40F9" w:rsidR="001D4A54" w:rsidRPr="000F72F1" w:rsidRDefault="00D9588C" w:rsidP="000F72F1">
      <w:pPr>
        <w:keepNext/>
        <w:spacing w:after="0" w:line="240" w:lineRule="auto"/>
        <w:jc w:val="center"/>
        <w:outlineLvl w:val="6"/>
        <w:rPr>
          <w:rFonts w:ascii="Tahoma" w:eastAsia="Calibri" w:hAnsi="Tahoma" w:cs="Tahoma"/>
          <w:b/>
          <w:bCs/>
          <w:sz w:val="24"/>
          <w:szCs w:val="24"/>
          <w:u w:val="single"/>
          <w:lang w:val="en-GB"/>
        </w:rPr>
      </w:pPr>
      <w:r w:rsidRPr="00D9588C">
        <w:rPr>
          <w:rFonts w:ascii="Tahoma" w:eastAsia="Calibri" w:hAnsi="Tahoma" w:cs="Tahoma"/>
          <w:b/>
          <w:bCs/>
          <w:sz w:val="24"/>
          <w:szCs w:val="24"/>
          <w:u w:val="single"/>
          <w:lang w:val="en-GB"/>
        </w:rPr>
        <w:t>T</w:t>
      </w:r>
      <w:r w:rsidR="007D3F8D">
        <w:rPr>
          <w:rFonts w:ascii="Tahoma" w:eastAsia="Calibri" w:hAnsi="Tahoma" w:cs="Tahoma"/>
          <w:b/>
          <w:bCs/>
          <w:sz w:val="24"/>
          <w:szCs w:val="24"/>
          <w:u w:val="single"/>
          <w:lang w:val="en-GB"/>
        </w:rPr>
        <w:t>UES</w:t>
      </w:r>
      <w:r w:rsidRPr="00D9588C">
        <w:rPr>
          <w:rFonts w:ascii="Tahoma" w:eastAsia="Calibri" w:hAnsi="Tahoma" w:cs="Tahoma"/>
          <w:b/>
          <w:bCs/>
          <w:sz w:val="24"/>
          <w:szCs w:val="24"/>
          <w:u w:val="single"/>
          <w:lang w:val="en-GB"/>
        </w:rPr>
        <w:t>DAY</w:t>
      </w:r>
      <w:r w:rsidR="00AF5C4A">
        <w:rPr>
          <w:rFonts w:ascii="Tahoma" w:eastAsia="Calibri" w:hAnsi="Tahoma" w:cs="Tahoma"/>
          <w:b/>
          <w:bCs/>
          <w:sz w:val="24"/>
          <w:szCs w:val="24"/>
          <w:u w:val="single"/>
          <w:lang w:val="en-GB"/>
        </w:rPr>
        <w:t xml:space="preserve"> 19</w:t>
      </w:r>
      <w:r w:rsidR="00AF5C4A" w:rsidRPr="00AF5C4A">
        <w:rPr>
          <w:rFonts w:ascii="Tahoma" w:eastAsia="Calibri" w:hAnsi="Tahoma" w:cs="Tahoma"/>
          <w:b/>
          <w:bCs/>
          <w:sz w:val="24"/>
          <w:szCs w:val="24"/>
          <w:u w:val="single"/>
          <w:vertAlign w:val="superscript"/>
          <w:lang w:val="en-GB"/>
        </w:rPr>
        <w:t>TH</w:t>
      </w:r>
      <w:r w:rsidR="00AF5C4A">
        <w:rPr>
          <w:rFonts w:ascii="Tahoma" w:eastAsia="Calibri" w:hAnsi="Tahoma" w:cs="Tahoma"/>
          <w:b/>
          <w:bCs/>
          <w:sz w:val="24"/>
          <w:szCs w:val="24"/>
          <w:u w:val="single"/>
          <w:lang w:val="en-GB"/>
        </w:rPr>
        <w:t xml:space="preserve"> MARCH</w:t>
      </w:r>
      <w:r w:rsidR="001D4A54" w:rsidRPr="00D9588C">
        <w:rPr>
          <w:rFonts w:ascii="Tahoma" w:eastAsia="Calibri" w:hAnsi="Tahoma" w:cs="Tahoma"/>
          <w:b/>
          <w:bCs/>
          <w:sz w:val="24"/>
          <w:szCs w:val="24"/>
          <w:u w:val="single"/>
          <w:lang w:val="en-GB"/>
        </w:rPr>
        <w:t>, 202</w:t>
      </w:r>
      <w:r w:rsidR="00AF5C4A">
        <w:rPr>
          <w:rFonts w:ascii="Tahoma" w:eastAsia="Calibri" w:hAnsi="Tahoma" w:cs="Tahoma"/>
          <w:b/>
          <w:bCs/>
          <w:sz w:val="24"/>
          <w:szCs w:val="24"/>
          <w:u w:val="single"/>
          <w:lang w:val="en-GB"/>
        </w:rPr>
        <w:t>4</w:t>
      </w:r>
      <w:r w:rsidR="001D4A54" w:rsidRPr="00D9588C">
        <w:rPr>
          <w:rFonts w:ascii="Tahoma" w:eastAsia="Calibri" w:hAnsi="Tahoma" w:cs="Tahoma"/>
          <w:b/>
          <w:bCs/>
          <w:sz w:val="24"/>
          <w:szCs w:val="24"/>
          <w:u w:val="single"/>
          <w:lang w:val="en-GB"/>
        </w:rPr>
        <w:t xml:space="preserve"> AT </w:t>
      </w:r>
      <w:r w:rsidR="00AA0FC1" w:rsidRPr="00D9588C">
        <w:rPr>
          <w:rFonts w:ascii="Tahoma" w:eastAsia="Calibri" w:hAnsi="Tahoma" w:cs="Tahoma"/>
          <w:b/>
          <w:bCs/>
          <w:sz w:val="24"/>
          <w:szCs w:val="24"/>
          <w:u w:val="single"/>
          <w:lang w:val="en-GB"/>
        </w:rPr>
        <w:t>2</w:t>
      </w:r>
      <w:r w:rsidR="001D4A54" w:rsidRPr="00D9588C">
        <w:rPr>
          <w:rFonts w:ascii="Tahoma" w:eastAsia="Calibri" w:hAnsi="Tahoma" w:cs="Tahoma"/>
          <w:b/>
          <w:bCs/>
          <w:sz w:val="24"/>
          <w:szCs w:val="24"/>
          <w:u w:val="single"/>
          <w:lang w:val="en-GB"/>
        </w:rPr>
        <w:t xml:space="preserve">.30 </w:t>
      </w:r>
      <w:r w:rsidR="00B13A8E" w:rsidRPr="00D9588C">
        <w:rPr>
          <w:rFonts w:ascii="Tahoma" w:eastAsia="Calibri" w:hAnsi="Tahoma" w:cs="Tahoma"/>
          <w:b/>
          <w:bCs/>
          <w:sz w:val="24"/>
          <w:szCs w:val="24"/>
          <w:u w:val="single"/>
          <w:lang w:val="en-GB"/>
        </w:rPr>
        <w:t>M</w:t>
      </w:r>
      <w:bookmarkStart w:id="0" w:name="_Hlk137656295"/>
    </w:p>
    <w:p w14:paraId="1DF84A07" w14:textId="77777777" w:rsidR="00E34765" w:rsidRPr="000F72F1" w:rsidRDefault="00E34765" w:rsidP="00C336BB">
      <w:pPr>
        <w:spacing w:after="0" w:line="240" w:lineRule="auto"/>
        <w:jc w:val="both"/>
        <w:rPr>
          <w:rFonts w:ascii="Tahoma" w:eastAsia="Times New Roman" w:hAnsi="Tahoma" w:cs="Tahoma"/>
          <w:b/>
          <w:bCs/>
          <w:sz w:val="25"/>
          <w:szCs w:val="25"/>
          <w:lang w:val="en-GB"/>
        </w:rPr>
      </w:pPr>
    </w:p>
    <w:p w14:paraId="272BFB61" w14:textId="21ED0C29" w:rsidR="00B93C1B" w:rsidRPr="000F72F1" w:rsidRDefault="00B93C1B" w:rsidP="0090031B">
      <w:pPr>
        <w:pStyle w:val="ListParagraph"/>
        <w:numPr>
          <w:ilvl w:val="0"/>
          <w:numId w:val="1"/>
        </w:numPr>
        <w:spacing w:after="0" w:line="240" w:lineRule="auto"/>
        <w:jc w:val="both"/>
        <w:rPr>
          <w:rFonts w:ascii="Tahoma" w:eastAsia="Times New Roman" w:hAnsi="Tahoma" w:cs="Tahoma"/>
          <w:b/>
          <w:bCs/>
          <w:sz w:val="25"/>
          <w:szCs w:val="25"/>
          <w:lang w:val="en-GB"/>
        </w:rPr>
      </w:pPr>
      <w:r w:rsidRPr="000F72F1">
        <w:rPr>
          <w:rFonts w:ascii="Tahoma" w:eastAsia="Times New Roman" w:hAnsi="Tahoma" w:cs="Tahoma"/>
          <w:b/>
          <w:bCs/>
          <w:sz w:val="25"/>
          <w:szCs w:val="25"/>
          <w:lang w:val="en-GB"/>
        </w:rPr>
        <w:t>PRAYER</w:t>
      </w:r>
    </w:p>
    <w:p w14:paraId="07BE58DE" w14:textId="77777777" w:rsidR="00E34765" w:rsidRPr="000F72F1" w:rsidRDefault="00E34765" w:rsidP="00C336BB">
      <w:pPr>
        <w:spacing w:after="0" w:line="240" w:lineRule="auto"/>
        <w:jc w:val="both"/>
        <w:rPr>
          <w:rFonts w:ascii="Tahoma" w:eastAsia="Times New Roman" w:hAnsi="Tahoma" w:cs="Tahoma"/>
          <w:b/>
          <w:bCs/>
          <w:sz w:val="25"/>
          <w:szCs w:val="25"/>
          <w:lang w:val="en-GB"/>
        </w:rPr>
      </w:pPr>
    </w:p>
    <w:p w14:paraId="7DFFDAD2" w14:textId="400450C5" w:rsidR="00B93C1B" w:rsidRPr="000F72F1" w:rsidRDefault="00B93C1B" w:rsidP="00C336BB">
      <w:pPr>
        <w:pStyle w:val="ListParagraph"/>
        <w:numPr>
          <w:ilvl w:val="0"/>
          <w:numId w:val="1"/>
        </w:numPr>
        <w:spacing w:after="0" w:line="240" w:lineRule="auto"/>
        <w:jc w:val="both"/>
        <w:rPr>
          <w:rFonts w:ascii="Tahoma" w:eastAsia="Times New Roman" w:hAnsi="Tahoma" w:cs="Tahoma"/>
          <w:b/>
          <w:bCs/>
          <w:sz w:val="25"/>
          <w:szCs w:val="25"/>
          <w:lang w:val="en-GB"/>
        </w:rPr>
      </w:pPr>
      <w:r w:rsidRPr="000F72F1">
        <w:rPr>
          <w:rFonts w:ascii="Tahoma" w:eastAsia="Times New Roman" w:hAnsi="Tahoma" w:cs="Tahoma"/>
          <w:b/>
          <w:bCs/>
          <w:sz w:val="25"/>
          <w:szCs w:val="25"/>
          <w:lang w:val="en-GB"/>
        </w:rPr>
        <w:t>COMMUNICATION FROM THE CHAIR</w:t>
      </w:r>
    </w:p>
    <w:p w14:paraId="54FFCB2F" w14:textId="77777777" w:rsidR="00F41C03" w:rsidRPr="000F72F1" w:rsidRDefault="00F41C03" w:rsidP="00F41C03">
      <w:pPr>
        <w:pStyle w:val="ListParagraph"/>
        <w:spacing w:after="0" w:line="240" w:lineRule="auto"/>
        <w:jc w:val="both"/>
        <w:rPr>
          <w:rFonts w:ascii="Tahoma" w:eastAsia="Times New Roman" w:hAnsi="Tahoma" w:cs="Tahoma"/>
          <w:b/>
          <w:bCs/>
          <w:sz w:val="25"/>
          <w:szCs w:val="25"/>
          <w:lang w:val="en-GB"/>
        </w:rPr>
      </w:pPr>
    </w:p>
    <w:p w14:paraId="2D6DE066" w14:textId="4B88C3BA" w:rsidR="00AF5C4A" w:rsidRPr="000F72F1" w:rsidRDefault="00AF5C4A" w:rsidP="00C336BB">
      <w:pPr>
        <w:pStyle w:val="ListParagraph"/>
        <w:numPr>
          <w:ilvl w:val="0"/>
          <w:numId w:val="1"/>
        </w:numPr>
        <w:spacing w:after="0" w:line="240" w:lineRule="auto"/>
        <w:jc w:val="both"/>
        <w:rPr>
          <w:rFonts w:ascii="Tahoma" w:eastAsia="Times New Roman" w:hAnsi="Tahoma" w:cs="Tahoma"/>
          <w:b/>
          <w:bCs/>
          <w:sz w:val="25"/>
          <w:szCs w:val="25"/>
          <w:lang w:val="en-GB"/>
        </w:rPr>
      </w:pPr>
      <w:r w:rsidRPr="000F72F1">
        <w:rPr>
          <w:rFonts w:ascii="Tahoma" w:eastAsia="Times New Roman" w:hAnsi="Tahoma" w:cs="Tahoma"/>
          <w:b/>
          <w:bCs/>
          <w:sz w:val="25"/>
          <w:szCs w:val="25"/>
          <w:lang w:val="en-GB"/>
        </w:rPr>
        <w:t>LAYING OF PAPERS</w:t>
      </w:r>
    </w:p>
    <w:p w14:paraId="659185FE" w14:textId="77777777" w:rsidR="00AF5C4A" w:rsidRPr="000F72F1" w:rsidRDefault="00AF5C4A" w:rsidP="00AF5C4A">
      <w:pPr>
        <w:pStyle w:val="ListParagraph"/>
        <w:spacing w:after="0" w:line="240" w:lineRule="auto"/>
        <w:jc w:val="both"/>
        <w:rPr>
          <w:rFonts w:ascii="Tahoma" w:eastAsia="Times New Roman" w:hAnsi="Tahoma" w:cs="Tahoma"/>
          <w:b/>
          <w:bCs/>
          <w:sz w:val="25"/>
          <w:szCs w:val="25"/>
          <w:lang w:val="en-GB"/>
        </w:rPr>
      </w:pPr>
    </w:p>
    <w:p w14:paraId="47B8BDB0" w14:textId="2F6CFB22" w:rsidR="00AF5C4A" w:rsidRDefault="00AF5C4A" w:rsidP="00EA4426">
      <w:pPr>
        <w:pStyle w:val="ListParagraph"/>
        <w:numPr>
          <w:ilvl w:val="0"/>
          <w:numId w:val="32"/>
        </w:numPr>
        <w:spacing w:after="0" w:line="240" w:lineRule="auto"/>
        <w:ind w:left="1080"/>
        <w:jc w:val="both"/>
        <w:rPr>
          <w:rFonts w:ascii="Tahoma" w:eastAsia="Times New Roman" w:hAnsi="Tahoma" w:cs="Tahoma"/>
          <w:sz w:val="25"/>
          <w:szCs w:val="25"/>
          <w:lang w:val="en-GB"/>
        </w:rPr>
      </w:pPr>
      <w:bookmarkStart w:id="1" w:name="_Hlk161659073"/>
      <w:r w:rsidRPr="000F72F1">
        <w:rPr>
          <w:rFonts w:ascii="Tahoma" w:eastAsia="Times New Roman" w:hAnsi="Tahoma" w:cs="Tahoma"/>
          <w:sz w:val="25"/>
          <w:szCs w:val="25"/>
          <w:lang w:val="en-GB"/>
        </w:rPr>
        <w:t xml:space="preserve">Report of the Committee on Agriculture, </w:t>
      </w:r>
      <w:r w:rsidR="004C709E" w:rsidRPr="000F72F1">
        <w:rPr>
          <w:rFonts w:ascii="Tahoma" w:eastAsia="Times New Roman" w:hAnsi="Tahoma" w:cs="Tahoma"/>
          <w:sz w:val="25"/>
          <w:szCs w:val="25"/>
          <w:lang w:val="en-GB"/>
        </w:rPr>
        <w:t>Tourism</w:t>
      </w:r>
      <w:r w:rsidRPr="000F72F1">
        <w:rPr>
          <w:rFonts w:ascii="Tahoma" w:eastAsia="Times New Roman" w:hAnsi="Tahoma" w:cs="Tahoma"/>
          <w:sz w:val="25"/>
          <w:szCs w:val="25"/>
          <w:lang w:val="en-GB"/>
        </w:rPr>
        <w:t xml:space="preserve"> and Natural Resources on the on-spot </w:t>
      </w:r>
      <w:r w:rsidR="004C709E" w:rsidRPr="000F72F1">
        <w:rPr>
          <w:rFonts w:ascii="Tahoma" w:eastAsia="Times New Roman" w:hAnsi="Tahoma" w:cs="Tahoma"/>
          <w:sz w:val="25"/>
          <w:szCs w:val="25"/>
          <w:lang w:val="en-GB"/>
        </w:rPr>
        <w:t>assessment on the implementation of the projects and plans by Lake Victoria Commission and L</w:t>
      </w:r>
      <w:r w:rsidR="00F41C03" w:rsidRPr="000F72F1">
        <w:rPr>
          <w:rFonts w:ascii="Tahoma" w:eastAsia="Times New Roman" w:hAnsi="Tahoma" w:cs="Tahoma"/>
          <w:sz w:val="25"/>
          <w:szCs w:val="25"/>
          <w:lang w:val="en-GB"/>
        </w:rPr>
        <w:t>ake Fisheries Organisation.</w:t>
      </w:r>
    </w:p>
    <w:p w14:paraId="41A22A3A" w14:textId="77777777" w:rsidR="000F72F1" w:rsidRPr="000F72F1" w:rsidRDefault="000F72F1" w:rsidP="000F72F1">
      <w:pPr>
        <w:pStyle w:val="ListParagraph"/>
        <w:spacing w:after="0" w:line="240" w:lineRule="auto"/>
        <w:ind w:left="1080"/>
        <w:jc w:val="both"/>
        <w:rPr>
          <w:rFonts w:ascii="Tahoma" w:eastAsia="Times New Roman" w:hAnsi="Tahoma" w:cs="Tahoma"/>
          <w:sz w:val="25"/>
          <w:szCs w:val="25"/>
          <w:lang w:val="en-GB"/>
        </w:rPr>
      </w:pPr>
    </w:p>
    <w:p w14:paraId="62F33065" w14:textId="0863A00D" w:rsidR="0057740A" w:rsidRPr="000F72F1" w:rsidRDefault="0057740A" w:rsidP="0057740A">
      <w:pPr>
        <w:pStyle w:val="ListParagraph"/>
        <w:numPr>
          <w:ilvl w:val="0"/>
          <w:numId w:val="1"/>
        </w:numPr>
        <w:spacing w:after="0" w:line="240" w:lineRule="auto"/>
        <w:jc w:val="both"/>
        <w:rPr>
          <w:rFonts w:ascii="Tahoma" w:eastAsia="Times New Roman" w:hAnsi="Tahoma" w:cs="Tahoma"/>
          <w:b/>
          <w:bCs/>
          <w:sz w:val="25"/>
          <w:szCs w:val="25"/>
          <w:lang w:val="en-GB"/>
        </w:rPr>
      </w:pPr>
      <w:bookmarkStart w:id="2" w:name="_Hlk161681988"/>
      <w:bookmarkEnd w:id="1"/>
      <w:r w:rsidRPr="000F72F1">
        <w:rPr>
          <w:rFonts w:ascii="Tahoma" w:eastAsia="Times New Roman" w:hAnsi="Tahoma" w:cs="Tahoma"/>
          <w:b/>
          <w:bCs/>
          <w:sz w:val="25"/>
          <w:szCs w:val="25"/>
          <w:lang w:val="en-GB"/>
        </w:rPr>
        <w:t>REPORT OF THE COMMITTEE ON LEGAL, RULES AND PRIVILEGES ON THE DOMESTICATION OF EAC TREATY AND LAWS BY THE REPUBLIC OF SOUTH SUDAN</w:t>
      </w:r>
    </w:p>
    <w:p w14:paraId="26946C9B" w14:textId="77777777" w:rsidR="0057740A" w:rsidRPr="000F72F1" w:rsidRDefault="0057740A" w:rsidP="0057740A">
      <w:pPr>
        <w:pStyle w:val="NoSpacing"/>
        <w:ind w:left="720"/>
        <w:jc w:val="center"/>
        <w:rPr>
          <w:rFonts w:ascii="Tahoma" w:hAnsi="Tahoma" w:cs="Tahoma"/>
          <w:i/>
          <w:iCs/>
          <w:sz w:val="25"/>
          <w:szCs w:val="25"/>
          <w:lang w:val="en-GB"/>
        </w:rPr>
      </w:pPr>
    </w:p>
    <w:bookmarkEnd w:id="2"/>
    <w:p w14:paraId="443C958C" w14:textId="3EBB9CC8" w:rsidR="0057740A" w:rsidRPr="000F72F1" w:rsidRDefault="0057740A" w:rsidP="0057740A">
      <w:pPr>
        <w:ind w:left="720"/>
        <w:rPr>
          <w:rFonts w:ascii="Tahoma" w:hAnsi="Tahoma" w:cs="Tahoma"/>
          <w:b/>
          <w:bCs/>
          <w:sz w:val="25"/>
          <w:szCs w:val="25"/>
          <w:lang w:val="en-GB"/>
        </w:rPr>
      </w:pPr>
      <w:r w:rsidRPr="000F72F1">
        <w:rPr>
          <w:rFonts w:ascii="Tahoma" w:hAnsi="Tahoma" w:cs="Tahoma"/>
          <w:b/>
          <w:bCs/>
          <w:sz w:val="25"/>
          <w:szCs w:val="25"/>
          <w:lang w:val="en-GB"/>
        </w:rPr>
        <w:t>MOTION</w:t>
      </w:r>
    </w:p>
    <w:p w14:paraId="0BE21F96" w14:textId="67FF12A6" w:rsidR="0057740A" w:rsidRPr="000F72F1" w:rsidRDefault="0057740A" w:rsidP="0057740A">
      <w:pPr>
        <w:spacing w:after="0" w:line="240" w:lineRule="auto"/>
        <w:ind w:left="720"/>
        <w:jc w:val="both"/>
        <w:rPr>
          <w:rFonts w:ascii="Tahoma" w:eastAsia="Times New Roman" w:hAnsi="Tahoma" w:cs="Tahoma"/>
          <w:b/>
          <w:bCs/>
          <w:sz w:val="25"/>
          <w:szCs w:val="25"/>
          <w:lang w:val="en-GB"/>
        </w:rPr>
      </w:pPr>
      <w:r w:rsidRPr="000F72F1">
        <w:rPr>
          <w:rFonts w:ascii="Tahoma" w:eastAsia="Times New Roman" w:hAnsi="Tahoma" w:cs="Tahoma"/>
          <w:b/>
          <w:bCs/>
          <w:sz w:val="25"/>
          <w:szCs w:val="25"/>
          <w:lang w:val="en-GB"/>
        </w:rPr>
        <w:t>“THAT,</w:t>
      </w:r>
      <w:r w:rsidRPr="000F72F1">
        <w:rPr>
          <w:rFonts w:ascii="Tahoma" w:eastAsia="Times New Roman" w:hAnsi="Tahoma" w:cs="Tahoma"/>
          <w:sz w:val="25"/>
          <w:szCs w:val="25"/>
          <w:lang w:val="en-GB"/>
        </w:rPr>
        <w:t xml:space="preserve"> </w:t>
      </w:r>
      <w:r w:rsidR="00DD3F35">
        <w:rPr>
          <w:rFonts w:ascii="Tahoma" w:eastAsia="Times New Roman" w:hAnsi="Tahoma" w:cs="Tahoma"/>
          <w:sz w:val="25"/>
          <w:szCs w:val="25"/>
          <w:lang w:val="en-GB"/>
        </w:rPr>
        <w:t xml:space="preserve">the </w:t>
      </w:r>
      <w:r w:rsidRPr="000F72F1">
        <w:rPr>
          <w:rFonts w:ascii="Tahoma" w:eastAsia="Times New Roman" w:hAnsi="Tahoma" w:cs="Tahoma"/>
          <w:sz w:val="25"/>
          <w:szCs w:val="25"/>
          <w:lang w:val="en-GB"/>
        </w:rPr>
        <w:t>Report of the Committee on Legal, Rules and Privileges on the Domestication of EAC Treaty and Laws by the Republic of South Sudan, be adopted.”</w:t>
      </w:r>
    </w:p>
    <w:p w14:paraId="7CE26D4B" w14:textId="77777777" w:rsidR="0057740A" w:rsidRPr="000F72F1" w:rsidRDefault="0057740A" w:rsidP="000F72F1">
      <w:pPr>
        <w:pStyle w:val="NoSpacing"/>
      </w:pPr>
    </w:p>
    <w:p w14:paraId="1EC09456" w14:textId="1587D21B" w:rsidR="0057740A" w:rsidRPr="000F72F1" w:rsidRDefault="0057740A" w:rsidP="0057740A">
      <w:pPr>
        <w:jc w:val="center"/>
        <w:rPr>
          <w:rFonts w:ascii="Tahoma" w:eastAsia="Times New Roman" w:hAnsi="Tahoma" w:cs="Tahoma"/>
          <w:b/>
          <w:bCs/>
          <w:i/>
          <w:iCs/>
          <w:sz w:val="25"/>
          <w:szCs w:val="25"/>
          <w:lang w:val="en-GB"/>
        </w:rPr>
      </w:pPr>
      <w:r w:rsidRPr="000F72F1">
        <w:rPr>
          <w:rFonts w:ascii="Tahoma" w:eastAsia="Times New Roman" w:hAnsi="Tahoma" w:cs="Tahoma"/>
          <w:b/>
          <w:bCs/>
          <w:i/>
          <w:iCs/>
          <w:sz w:val="25"/>
          <w:szCs w:val="25"/>
          <w:lang w:val="en-GB"/>
        </w:rPr>
        <w:t>(Chairperson, Committee on Legal, Rules and Privileges</w:t>
      </w:r>
    </w:p>
    <w:p w14:paraId="4276BFFD" w14:textId="77777777" w:rsidR="0057740A" w:rsidRPr="000F72F1" w:rsidRDefault="0057740A" w:rsidP="0057740A">
      <w:pPr>
        <w:pStyle w:val="NoSpacing"/>
        <w:rPr>
          <w:rFonts w:ascii="Tahoma" w:hAnsi="Tahoma" w:cs="Tahoma"/>
          <w:sz w:val="25"/>
          <w:szCs w:val="25"/>
          <w:lang w:val="en-GB"/>
        </w:rPr>
      </w:pPr>
    </w:p>
    <w:p w14:paraId="5FF4732F" w14:textId="77777777" w:rsidR="00AE6270" w:rsidRDefault="000F72F1" w:rsidP="000F72F1">
      <w:pPr>
        <w:pStyle w:val="ListParagraph"/>
        <w:numPr>
          <w:ilvl w:val="0"/>
          <w:numId w:val="1"/>
        </w:numPr>
        <w:spacing w:after="0" w:line="240" w:lineRule="auto"/>
        <w:jc w:val="both"/>
        <w:rPr>
          <w:rFonts w:ascii="Tahoma" w:eastAsia="Times New Roman" w:hAnsi="Tahoma" w:cs="Tahoma"/>
          <w:b/>
          <w:bCs/>
          <w:sz w:val="25"/>
          <w:szCs w:val="25"/>
          <w:lang w:val="en-GB"/>
        </w:rPr>
      </w:pPr>
      <w:bookmarkStart w:id="3" w:name="_Hlk161682127"/>
      <w:r w:rsidRPr="000F72F1">
        <w:rPr>
          <w:rFonts w:ascii="Tahoma" w:eastAsia="Times New Roman" w:hAnsi="Tahoma" w:cs="Tahoma"/>
          <w:b/>
          <w:bCs/>
          <w:sz w:val="25"/>
          <w:szCs w:val="25"/>
          <w:lang w:val="en-GB"/>
        </w:rPr>
        <w:t>REPORT OF THE COMMITTEE ON COMMUNICATION, TRADE AND INVESTMENT ON TRADE FACILITATION IN THE EAC REGIONS PORTS OF</w:t>
      </w:r>
      <w:r>
        <w:rPr>
          <w:rFonts w:ascii="Tahoma" w:eastAsia="Times New Roman" w:hAnsi="Tahoma" w:cs="Tahoma"/>
          <w:b/>
          <w:bCs/>
          <w:sz w:val="25"/>
          <w:szCs w:val="25"/>
          <w:lang w:val="en-GB"/>
        </w:rPr>
        <w:t xml:space="preserve"> </w:t>
      </w:r>
      <w:r w:rsidRPr="000F72F1">
        <w:rPr>
          <w:rFonts w:ascii="Tahoma" w:eastAsia="Times New Roman" w:hAnsi="Tahoma" w:cs="Tahoma"/>
          <w:b/>
          <w:bCs/>
          <w:sz w:val="25"/>
          <w:szCs w:val="25"/>
          <w:lang w:val="en-GB"/>
        </w:rPr>
        <w:t>MOMBASA AND DAR – ES- SALAAM</w:t>
      </w:r>
      <w:bookmarkEnd w:id="3"/>
    </w:p>
    <w:p w14:paraId="1C168347" w14:textId="77777777" w:rsidR="0057740A" w:rsidRDefault="0057740A" w:rsidP="0057740A">
      <w:pPr>
        <w:pStyle w:val="ListParagraph"/>
        <w:keepNext/>
        <w:keepLines/>
        <w:tabs>
          <w:tab w:val="left" w:pos="0"/>
          <w:tab w:val="left" w:pos="900"/>
          <w:tab w:val="left" w:pos="990"/>
          <w:tab w:val="center" w:pos="1710"/>
          <w:tab w:val="left" w:pos="3600"/>
        </w:tabs>
        <w:spacing w:after="0" w:line="240" w:lineRule="auto"/>
        <w:ind w:left="810"/>
        <w:outlineLvl w:val="0"/>
        <w:rPr>
          <w:rFonts w:ascii="Tahoma" w:eastAsia="Times New Roman" w:hAnsi="Tahoma" w:cs="Tahoma"/>
          <w:b/>
          <w:bCs/>
          <w:sz w:val="25"/>
          <w:szCs w:val="25"/>
          <w:lang w:val="en-GB"/>
        </w:rPr>
      </w:pPr>
    </w:p>
    <w:p w14:paraId="6E676AA7" w14:textId="3DECC0E9" w:rsidR="000F72F1" w:rsidRDefault="000F72F1" w:rsidP="000F72F1">
      <w:pPr>
        <w:pStyle w:val="ListParagraph"/>
        <w:keepNext/>
        <w:keepLines/>
        <w:tabs>
          <w:tab w:val="left" w:pos="0"/>
          <w:tab w:val="left" w:pos="900"/>
          <w:tab w:val="left" w:pos="990"/>
          <w:tab w:val="center" w:pos="1710"/>
          <w:tab w:val="left" w:pos="3600"/>
        </w:tabs>
        <w:spacing w:after="0" w:line="240" w:lineRule="auto"/>
        <w:ind w:left="810"/>
        <w:outlineLvl w:val="0"/>
        <w:rPr>
          <w:rFonts w:ascii="Tahoma" w:eastAsia="Times New Roman" w:hAnsi="Tahoma" w:cs="Tahoma"/>
          <w:b/>
          <w:bCs/>
          <w:sz w:val="25"/>
          <w:szCs w:val="25"/>
          <w:lang w:val="en-GB"/>
        </w:rPr>
      </w:pPr>
      <w:r>
        <w:rPr>
          <w:rFonts w:ascii="Tahoma" w:eastAsia="Times New Roman" w:hAnsi="Tahoma" w:cs="Tahoma"/>
          <w:b/>
          <w:bCs/>
          <w:sz w:val="25"/>
          <w:szCs w:val="25"/>
          <w:lang w:val="en-GB"/>
        </w:rPr>
        <w:t>MOTION</w:t>
      </w:r>
    </w:p>
    <w:p w14:paraId="1059201C" w14:textId="77777777" w:rsidR="000F72F1" w:rsidRPr="000F72F1" w:rsidRDefault="000F72F1" w:rsidP="000F72F1">
      <w:pPr>
        <w:pStyle w:val="ListParagraph"/>
        <w:keepNext/>
        <w:keepLines/>
        <w:tabs>
          <w:tab w:val="left" w:pos="0"/>
          <w:tab w:val="left" w:pos="900"/>
          <w:tab w:val="left" w:pos="990"/>
          <w:tab w:val="center" w:pos="1710"/>
          <w:tab w:val="left" w:pos="3600"/>
        </w:tabs>
        <w:spacing w:after="0" w:line="240" w:lineRule="auto"/>
        <w:ind w:left="810"/>
        <w:outlineLvl w:val="0"/>
        <w:rPr>
          <w:rFonts w:ascii="Tahoma" w:eastAsia="Times New Roman" w:hAnsi="Tahoma" w:cs="Tahoma"/>
          <w:b/>
          <w:bCs/>
          <w:sz w:val="25"/>
          <w:szCs w:val="25"/>
          <w:lang w:val="en-GB"/>
        </w:rPr>
      </w:pPr>
    </w:p>
    <w:p w14:paraId="53E25319" w14:textId="7FAC926C" w:rsidR="0057740A" w:rsidRDefault="0057740A" w:rsidP="0057740A">
      <w:pPr>
        <w:pStyle w:val="ListParagraph"/>
        <w:keepNext/>
        <w:keepLines/>
        <w:tabs>
          <w:tab w:val="left" w:pos="0"/>
          <w:tab w:val="left" w:pos="900"/>
          <w:tab w:val="left" w:pos="990"/>
          <w:tab w:val="center" w:pos="1710"/>
          <w:tab w:val="left" w:pos="3600"/>
        </w:tabs>
        <w:spacing w:after="0" w:line="240" w:lineRule="auto"/>
        <w:ind w:left="810"/>
        <w:outlineLvl w:val="0"/>
        <w:rPr>
          <w:rFonts w:ascii="Tahoma" w:eastAsia="Times New Roman" w:hAnsi="Tahoma" w:cs="Tahoma"/>
          <w:sz w:val="25"/>
          <w:szCs w:val="25"/>
          <w:lang w:val="en-GB"/>
        </w:rPr>
      </w:pPr>
      <w:r w:rsidRPr="000F72F1">
        <w:rPr>
          <w:rFonts w:ascii="Tahoma" w:eastAsia="Times New Roman" w:hAnsi="Tahoma" w:cs="Tahoma"/>
          <w:b/>
          <w:bCs/>
          <w:sz w:val="25"/>
          <w:szCs w:val="25"/>
          <w:lang w:val="en-GB"/>
        </w:rPr>
        <w:t xml:space="preserve">“THAT, </w:t>
      </w:r>
      <w:r w:rsidR="00DD3F35" w:rsidRPr="00DD3F35">
        <w:rPr>
          <w:rFonts w:ascii="Tahoma" w:eastAsia="Times New Roman" w:hAnsi="Tahoma" w:cs="Tahoma"/>
          <w:sz w:val="25"/>
          <w:szCs w:val="25"/>
          <w:lang w:val="en-GB"/>
        </w:rPr>
        <w:t xml:space="preserve">the </w:t>
      </w:r>
      <w:r w:rsidRPr="000F72F1">
        <w:rPr>
          <w:rFonts w:ascii="Tahoma" w:eastAsia="Times New Roman" w:hAnsi="Tahoma" w:cs="Tahoma"/>
          <w:sz w:val="25"/>
          <w:szCs w:val="25"/>
          <w:lang w:val="en-GB"/>
        </w:rPr>
        <w:t>Report of the Committee on Communication, Trade and Investment on trade facilitation in the EAC Regions ports of Mombasa and Dar – Es- Salaam, be adopted.”</w:t>
      </w:r>
    </w:p>
    <w:p w14:paraId="751A8063" w14:textId="77777777" w:rsidR="000F72F1" w:rsidRPr="000F72F1" w:rsidRDefault="000F72F1" w:rsidP="0057740A">
      <w:pPr>
        <w:pStyle w:val="ListParagraph"/>
        <w:keepNext/>
        <w:keepLines/>
        <w:tabs>
          <w:tab w:val="left" w:pos="0"/>
          <w:tab w:val="left" w:pos="900"/>
          <w:tab w:val="left" w:pos="990"/>
          <w:tab w:val="center" w:pos="1710"/>
          <w:tab w:val="left" w:pos="3600"/>
        </w:tabs>
        <w:spacing w:after="0" w:line="240" w:lineRule="auto"/>
        <w:ind w:left="810"/>
        <w:outlineLvl w:val="0"/>
        <w:rPr>
          <w:rFonts w:ascii="Tahoma" w:eastAsia="Times New Roman" w:hAnsi="Tahoma" w:cs="Tahoma"/>
          <w:b/>
          <w:bCs/>
          <w:sz w:val="25"/>
          <w:szCs w:val="25"/>
          <w:lang w:val="en-GB"/>
        </w:rPr>
      </w:pPr>
    </w:p>
    <w:p w14:paraId="294E91D2" w14:textId="77777777" w:rsidR="0057740A" w:rsidRPr="000F72F1" w:rsidRDefault="0057740A" w:rsidP="000F72F1">
      <w:pPr>
        <w:jc w:val="center"/>
        <w:rPr>
          <w:rFonts w:ascii="Tahoma" w:hAnsi="Tahoma" w:cs="Tahoma"/>
          <w:b/>
          <w:bCs/>
          <w:i/>
          <w:iCs/>
          <w:sz w:val="25"/>
          <w:szCs w:val="25"/>
          <w:lang w:val="en-GB"/>
        </w:rPr>
      </w:pPr>
      <w:r w:rsidRPr="000F72F1">
        <w:rPr>
          <w:rFonts w:ascii="Tahoma" w:hAnsi="Tahoma" w:cs="Tahoma"/>
          <w:b/>
          <w:bCs/>
          <w:i/>
          <w:iCs/>
          <w:sz w:val="25"/>
          <w:szCs w:val="25"/>
          <w:lang w:val="en-GB"/>
        </w:rPr>
        <w:t>(Chairperson, Committee on Communication, Trade and Investment)</w:t>
      </w:r>
    </w:p>
    <w:p w14:paraId="25536A9A" w14:textId="77777777" w:rsidR="0057740A" w:rsidRPr="000F72F1" w:rsidRDefault="0057740A" w:rsidP="0057740A">
      <w:pPr>
        <w:pStyle w:val="ListParagraph"/>
        <w:spacing w:after="0" w:line="240" w:lineRule="auto"/>
        <w:jc w:val="both"/>
        <w:rPr>
          <w:rFonts w:ascii="Tahoma" w:hAnsi="Tahoma" w:cs="Tahoma"/>
          <w:b/>
          <w:sz w:val="25"/>
          <w:szCs w:val="25"/>
        </w:rPr>
      </w:pPr>
    </w:p>
    <w:p w14:paraId="41E50AAB" w14:textId="41A7A7D2" w:rsidR="000F72F1" w:rsidRPr="000F72F1" w:rsidRDefault="000F72F1" w:rsidP="000F72F1">
      <w:pPr>
        <w:pStyle w:val="ListParagraph"/>
        <w:numPr>
          <w:ilvl w:val="0"/>
          <w:numId w:val="1"/>
        </w:numPr>
        <w:spacing w:after="0" w:line="240" w:lineRule="auto"/>
        <w:jc w:val="both"/>
        <w:rPr>
          <w:rFonts w:ascii="Tahoma" w:eastAsia="Calibri" w:hAnsi="Tahoma" w:cs="Tahoma"/>
          <w:b/>
          <w:sz w:val="25"/>
          <w:szCs w:val="25"/>
        </w:rPr>
      </w:pPr>
      <w:r w:rsidRPr="000F72F1">
        <w:rPr>
          <w:rFonts w:ascii="Tahoma" w:eastAsia="Calibri" w:hAnsi="Tahoma" w:cs="Tahoma"/>
          <w:b/>
          <w:sz w:val="25"/>
          <w:szCs w:val="25"/>
        </w:rPr>
        <w:t>MOTION FOR A RESOLUTION OF THE ASSEMBLY URG</w:t>
      </w:r>
      <w:r w:rsidR="00DD3F35">
        <w:rPr>
          <w:rFonts w:ascii="Tahoma" w:eastAsia="Calibri" w:hAnsi="Tahoma" w:cs="Tahoma"/>
          <w:b/>
          <w:sz w:val="25"/>
          <w:szCs w:val="25"/>
        </w:rPr>
        <w:t>E</w:t>
      </w:r>
      <w:r w:rsidRPr="000F72F1">
        <w:rPr>
          <w:rFonts w:ascii="Tahoma" w:eastAsia="Calibri" w:hAnsi="Tahoma" w:cs="Tahoma"/>
          <w:b/>
          <w:sz w:val="25"/>
          <w:szCs w:val="25"/>
        </w:rPr>
        <w:t xml:space="preserve"> THE COUNCIL OF MINISTERS TO ATTEND THE MEETINGS OF </w:t>
      </w:r>
      <w:r w:rsidR="00DD3F35">
        <w:rPr>
          <w:rFonts w:ascii="Tahoma" w:eastAsia="Calibri" w:hAnsi="Tahoma" w:cs="Tahoma"/>
          <w:b/>
          <w:sz w:val="25"/>
          <w:szCs w:val="25"/>
        </w:rPr>
        <w:t xml:space="preserve">THE </w:t>
      </w:r>
      <w:r w:rsidRPr="000F72F1">
        <w:rPr>
          <w:rFonts w:ascii="Tahoma" w:eastAsia="Calibri" w:hAnsi="Tahoma" w:cs="Tahoma"/>
          <w:b/>
          <w:sz w:val="25"/>
          <w:szCs w:val="25"/>
        </w:rPr>
        <w:t xml:space="preserve">GENERAL-PURPOSE COMMITTEE DURING THE CONSIDERATION </w:t>
      </w:r>
      <w:r w:rsidR="00501A65">
        <w:rPr>
          <w:rFonts w:ascii="Tahoma" w:eastAsia="Calibri" w:hAnsi="Tahoma" w:cs="Tahoma"/>
          <w:b/>
          <w:sz w:val="25"/>
          <w:szCs w:val="25"/>
        </w:rPr>
        <w:t xml:space="preserve">OF </w:t>
      </w:r>
      <w:r w:rsidRPr="000F72F1">
        <w:rPr>
          <w:rFonts w:ascii="Tahoma" w:eastAsia="Calibri" w:hAnsi="Tahoma" w:cs="Tahoma"/>
          <w:b/>
          <w:sz w:val="25"/>
          <w:szCs w:val="25"/>
        </w:rPr>
        <w:t>THE BUDGET ESTIMATES</w:t>
      </w:r>
    </w:p>
    <w:p w14:paraId="0AD70BDB" w14:textId="77777777" w:rsidR="000F72F1" w:rsidRPr="000F72F1" w:rsidRDefault="000F72F1" w:rsidP="000F72F1">
      <w:pPr>
        <w:tabs>
          <w:tab w:val="left" w:pos="1080"/>
        </w:tabs>
        <w:spacing w:after="0" w:line="240" w:lineRule="auto"/>
        <w:jc w:val="both"/>
        <w:rPr>
          <w:rFonts w:ascii="Tahoma" w:eastAsia="Calibri" w:hAnsi="Tahoma" w:cs="Tahoma"/>
          <w:b/>
          <w:sz w:val="25"/>
          <w:szCs w:val="25"/>
        </w:rPr>
      </w:pPr>
    </w:p>
    <w:p w14:paraId="76EE79D7" w14:textId="77777777" w:rsidR="000F72F1" w:rsidRPr="000F72F1" w:rsidRDefault="000F72F1" w:rsidP="000F72F1">
      <w:pPr>
        <w:tabs>
          <w:tab w:val="left" w:pos="1080"/>
        </w:tabs>
        <w:spacing w:after="0" w:line="240" w:lineRule="auto"/>
        <w:ind w:left="720"/>
        <w:jc w:val="center"/>
        <w:rPr>
          <w:rFonts w:ascii="Tahoma" w:eastAsia="Calibri" w:hAnsi="Tahoma" w:cs="Tahoma"/>
          <w:i/>
          <w:sz w:val="25"/>
          <w:szCs w:val="25"/>
        </w:rPr>
      </w:pPr>
      <w:r w:rsidRPr="000F72F1">
        <w:rPr>
          <w:rFonts w:ascii="Tahoma" w:eastAsia="Calibri" w:hAnsi="Tahoma" w:cs="Tahoma"/>
          <w:i/>
          <w:sz w:val="25"/>
          <w:szCs w:val="25"/>
        </w:rPr>
        <w:t>(Moved under Articles 49(2), 59(1) and 132 of the Treaty and Rules 26 and 34 of the Rules of Procedure of the Assembly)</w:t>
      </w:r>
    </w:p>
    <w:p w14:paraId="229D4C4C" w14:textId="77777777" w:rsidR="000F72F1" w:rsidRPr="000F72F1" w:rsidRDefault="000F72F1" w:rsidP="000F72F1">
      <w:pPr>
        <w:pStyle w:val="NoSpacing"/>
      </w:pPr>
    </w:p>
    <w:p w14:paraId="65EC5CF4" w14:textId="44E0D672" w:rsidR="000F72F1" w:rsidRPr="000F72F1" w:rsidRDefault="000F72F1" w:rsidP="0057740A">
      <w:pPr>
        <w:pStyle w:val="ListParagraph"/>
        <w:spacing w:after="0" w:line="240" w:lineRule="auto"/>
        <w:jc w:val="both"/>
        <w:rPr>
          <w:rFonts w:ascii="Tahoma" w:hAnsi="Tahoma" w:cs="Tahoma"/>
          <w:b/>
          <w:sz w:val="25"/>
          <w:szCs w:val="25"/>
        </w:rPr>
      </w:pPr>
      <w:r w:rsidRPr="000F72F1">
        <w:rPr>
          <w:rFonts w:ascii="Tahoma" w:hAnsi="Tahoma" w:cs="Tahoma"/>
          <w:b/>
          <w:sz w:val="25"/>
          <w:szCs w:val="25"/>
        </w:rPr>
        <w:t>MOTION</w:t>
      </w:r>
    </w:p>
    <w:p w14:paraId="0AABBB17" w14:textId="77777777" w:rsidR="000F72F1" w:rsidRPr="000F72F1" w:rsidRDefault="000F72F1" w:rsidP="0057740A">
      <w:pPr>
        <w:pStyle w:val="ListParagraph"/>
        <w:spacing w:after="0" w:line="240" w:lineRule="auto"/>
        <w:jc w:val="both"/>
        <w:rPr>
          <w:rFonts w:ascii="Tahoma" w:hAnsi="Tahoma" w:cs="Tahoma"/>
          <w:b/>
          <w:sz w:val="25"/>
          <w:szCs w:val="25"/>
        </w:rPr>
      </w:pPr>
    </w:p>
    <w:p w14:paraId="039F7A4D" w14:textId="18BB6D22" w:rsidR="000F72F1" w:rsidRPr="000F72F1" w:rsidRDefault="000F72F1" w:rsidP="0057740A">
      <w:pPr>
        <w:pStyle w:val="ListParagraph"/>
        <w:spacing w:after="0" w:line="240" w:lineRule="auto"/>
        <w:jc w:val="both"/>
        <w:rPr>
          <w:rFonts w:ascii="Tahoma" w:hAnsi="Tahoma" w:cs="Tahoma"/>
          <w:bCs/>
          <w:sz w:val="25"/>
          <w:szCs w:val="25"/>
        </w:rPr>
      </w:pPr>
      <w:r w:rsidRPr="000F72F1">
        <w:rPr>
          <w:rFonts w:ascii="Tahoma" w:hAnsi="Tahoma" w:cs="Tahoma"/>
          <w:b/>
          <w:sz w:val="25"/>
          <w:szCs w:val="25"/>
        </w:rPr>
        <w:t xml:space="preserve">“THAT, </w:t>
      </w:r>
      <w:r w:rsidRPr="000F72F1">
        <w:rPr>
          <w:rFonts w:ascii="Tahoma" w:hAnsi="Tahoma" w:cs="Tahoma"/>
          <w:bCs/>
          <w:sz w:val="25"/>
          <w:szCs w:val="25"/>
        </w:rPr>
        <w:t>the Assembly do resolve to urge the Council of Ministers to attend the meetings of General -Purpose Committee during the consideration of the budget estimates.”</w:t>
      </w:r>
    </w:p>
    <w:p w14:paraId="353E29F8" w14:textId="2BEE38A0" w:rsidR="000F72F1" w:rsidRPr="000F72F1" w:rsidRDefault="000F72F1" w:rsidP="000F72F1">
      <w:pPr>
        <w:pStyle w:val="ListParagraph"/>
        <w:spacing w:after="0" w:line="240" w:lineRule="auto"/>
        <w:jc w:val="center"/>
        <w:rPr>
          <w:rFonts w:ascii="Tahoma" w:hAnsi="Tahoma" w:cs="Tahoma"/>
          <w:b/>
          <w:i/>
          <w:iCs/>
          <w:sz w:val="25"/>
          <w:szCs w:val="25"/>
        </w:rPr>
      </w:pPr>
      <w:r w:rsidRPr="000F72F1">
        <w:rPr>
          <w:rFonts w:ascii="Tahoma" w:hAnsi="Tahoma" w:cs="Tahoma"/>
          <w:b/>
          <w:i/>
          <w:iCs/>
          <w:sz w:val="25"/>
          <w:szCs w:val="25"/>
        </w:rPr>
        <w:t>(By Hon. Kim Gai)</w:t>
      </w:r>
    </w:p>
    <w:p w14:paraId="6603FBF0" w14:textId="77777777" w:rsidR="000F72F1" w:rsidRPr="000F72F1" w:rsidRDefault="000F72F1" w:rsidP="000F72F1">
      <w:pPr>
        <w:spacing w:after="0" w:line="240" w:lineRule="auto"/>
        <w:jc w:val="both"/>
        <w:rPr>
          <w:rFonts w:ascii="Tahoma" w:hAnsi="Tahoma" w:cs="Tahoma"/>
          <w:b/>
          <w:sz w:val="25"/>
          <w:szCs w:val="25"/>
        </w:rPr>
      </w:pPr>
    </w:p>
    <w:p w14:paraId="073876CC" w14:textId="390C702B" w:rsidR="00A60C64" w:rsidRPr="000F72F1" w:rsidRDefault="00A60C64" w:rsidP="00A60C64">
      <w:pPr>
        <w:pStyle w:val="ListParagraph"/>
        <w:numPr>
          <w:ilvl w:val="0"/>
          <w:numId w:val="1"/>
        </w:numPr>
        <w:spacing w:after="0" w:line="240" w:lineRule="auto"/>
        <w:jc w:val="both"/>
        <w:rPr>
          <w:rFonts w:ascii="Tahoma" w:hAnsi="Tahoma" w:cs="Tahoma"/>
          <w:b/>
          <w:sz w:val="25"/>
          <w:szCs w:val="25"/>
        </w:rPr>
      </w:pPr>
      <w:r w:rsidRPr="000F72F1">
        <w:rPr>
          <w:rFonts w:ascii="Tahoma" w:hAnsi="Tahoma" w:cs="Tahoma"/>
          <w:b/>
          <w:sz w:val="25"/>
          <w:szCs w:val="25"/>
        </w:rPr>
        <w:t xml:space="preserve">MOTION FOR A RESOLUTION OF THE ASSEMBLY EXPRESSING SUPPORT FOR THE CANDIDATURE OF </w:t>
      </w:r>
      <w:r w:rsidR="0057740A" w:rsidRPr="000F72F1">
        <w:rPr>
          <w:rFonts w:ascii="Tahoma" w:hAnsi="Tahoma" w:cs="Tahoma"/>
          <w:b/>
          <w:sz w:val="25"/>
          <w:szCs w:val="25"/>
        </w:rPr>
        <w:t>THE FORMER PRIME MINISTER OF THE REPUBLIC OF KENYA</w:t>
      </w:r>
      <w:r w:rsidRPr="000F72F1">
        <w:rPr>
          <w:rFonts w:ascii="Tahoma" w:hAnsi="Tahoma" w:cs="Tahoma"/>
          <w:b/>
          <w:sz w:val="25"/>
          <w:szCs w:val="25"/>
        </w:rPr>
        <w:t xml:space="preserve"> AS CHAIRPERSON OF THE AFRICAN UNION COMMISSION  </w:t>
      </w:r>
    </w:p>
    <w:p w14:paraId="54141900" w14:textId="77777777" w:rsidR="00A60C64" w:rsidRPr="000F72F1" w:rsidRDefault="00A60C64" w:rsidP="00A60C64">
      <w:pPr>
        <w:pStyle w:val="ListParagraph"/>
        <w:spacing w:after="0" w:line="240" w:lineRule="auto"/>
        <w:jc w:val="both"/>
        <w:rPr>
          <w:rFonts w:ascii="Tahoma" w:hAnsi="Tahoma" w:cs="Tahoma"/>
          <w:b/>
          <w:sz w:val="25"/>
          <w:szCs w:val="25"/>
        </w:rPr>
      </w:pPr>
    </w:p>
    <w:p w14:paraId="1C321CD8" w14:textId="77777777" w:rsidR="00A60C64" w:rsidRPr="000F72F1" w:rsidRDefault="00A60C64" w:rsidP="00A60C64">
      <w:pPr>
        <w:pStyle w:val="Default"/>
        <w:ind w:firstLine="720"/>
        <w:jc w:val="center"/>
        <w:rPr>
          <w:rFonts w:ascii="Tahoma" w:hAnsi="Tahoma" w:cs="Tahoma"/>
          <w:i/>
          <w:iCs/>
          <w:sz w:val="25"/>
          <w:szCs w:val="25"/>
        </w:rPr>
      </w:pPr>
      <w:r w:rsidRPr="000F72F1">
        <w:rPr>
          <w:rFonts w:ascii="Tahoma" w:hAnsi="Tahoma" w:cs="Tahoma"/>
          <w:i/>
          <w:iCs/>
          <w:sz w:val="25"/>
          <w:szCs w:val="25"/>
        </w:rPr>
        <w:t>(Moved under Articles 49(2)(d), 59(1), 123 and 130(2) of the Treaty and Rule 26 of the Rules of Procedure of the Assembly)</w:t>
      </w:r>
    </w:p>
    <w:p w14:paraId="00DA2E48" w14:textId="77777777" w:rsidR="003A6D87" w:rsidRPr="000F72F1" w:rsidRDefault="003A6D87" w:rsidP="000F72F1">
      <w:pPr>
        <w:pStyle w:val="NoSpacing"/>
      </w:pPr>
    </w:p>
    <w:p w14:paraId="5AB1AF90" w14:textId="5E507B89" w:rsidR="00A60C64" w:rsidRPr="000F72F1" w:rsidRDefault="00A60C64" w:rsidP="0057740A">
      <w:pPr>
        <w:pStyle w:val="NoSpacing"/>
        <w:ind w:left="720"/>
        <w:rPr>
          <w:rFonts w:ascii="Tahoma" w:hAnsi="Tahoma" w:cs="Tahoma"/>
          <w:b/>
          <w:bCs/>
          <w:sz w:val="25"/>
          <w:szCs w:val="25"/>
        </w:rPr>
      </w:pPr>
      <w:r w:rsidRPr="000F72F1">
        <w:rPr>
          <w:rFonts w:ascii="Tahoma" w:hAnsi="Tahoma" w:cs="Tahoma"/>
          <w:b/>
          <w:bCs/>
          <w:sz w:val="25"/>
          <w:szCs w:val="25"/>
        </w:rPr>
        <w:t>MOTION</w:t>
      </w:r>
    </w:p>
    <w:p w14:paraId="28DAB4A3" w14:textId="77777777" w:rsidR="00A60C64" w:rsidRPr="000F72F1" w:rsidRDefault="00A60C64" w:rsidP="0057740A">
      <w:pPr>
        <w:pStyle w:val="NoSpacing"/>
        <w:ind w:left="720"/>
        <w:rPr>
          <w:rFonts w:ascii="Tahoma" w:hAnsi="Tahoma" w:cs="Tahoma"/>
          <w:sz w:val="25"/>
          <w:szCs w:val="25"/>
        </w:rPr>
      </w:pPr>
    </w:p>
    <w:p w14:paraId="14177DC8" w14:textId="4C81FFA1" w:rsidR="00A60C64" w:rsidRPr="000F72F1" w:rsidRDefault="00A60C64" w:rsidP="0057740A">
      <w:pPr>
        <w:spacing w:after="0" w:line="240" w:lineRule="auto"/>
        <w:ind w:left="720"/>
        <w:jc w:val="both"/>
        <w:rPr>
          <w:rFonts w:ascii="Tahoma" w:hAnsi="Tahoma" w:cs="Tahoma"/>
          <w:bCs/>
          <w:sz w:val="25"/>
          <w:szCs w:val="25"/>
        </w:rPr>
      </w:pPr>
      <w:r w:rsidRPr="000F72F1">
        <w:rPr>
          <w:rFonts w:ascii="Tahoma" w:hAnsi="Tahoma" w:cs="Tahoma"/>
          <w:b/>
          <w:bCs/>
          <w:sz w:val="25"/>
          <w:szCs w:val="25"/>
        </w:rPr>
        <w:t>“THAT</w:t>
      </w:r>
      <w:r w:rsidRPr="000F72F1">
        <w:rPr>
          <w:rFonts w:ascii="Tahoma" w:hAnsi="Tahoma" w:cs="Tahoma"/>
          <w:sz w:val="25"/>
          <w:szCs w:val="25"/>
        </w:rPr>
        <w:t xml:space="preserve">, </w:t>
      </w:r>
      <w:r w:rsidRPr="000F72F1">
        <w:rPr>
          <w:rFonts w:ascii="Tahoma" w:hAnsi="Tahoma" w:cs="Tahoma"/>
          <w:bCs/>
          <w:sz w:val="25"/>
          <w:szCs w:val="25"/>
        </w:rPr>
        <w:t xml:space="preserve">The Assembly do resolve to express support for the candidature of </w:t>
      </w:r>
      <w:r w:rsidR="0057740A" w:rsidRPr="000F72F1">
        <w:rPr>
          <w:rFonts w:ascii="Tahoma" w:hAnsi="Tahoma" w:cs="Tahoma"/>
          <w:bCs/>
          <w:sz w:val="25"/>
          <w:szCs w:val="25"/>
        </w:rPr>
        <w:t>the Former Prime Minister of the Republic of Kenya</w:t>
      </w:r>
      <w:r w:rsidRPr="000F72F1">
        <w:rPr>
          <w:rFonts w:ascii="Tahoma" w:hAnsi="Tahoma" w:cs="Tahoma"/>
          <w:bCs/>
          <w:sz w:val="25"/>
          <w:szCs w:val="25"/>
        </w:rPr>
        <w:t xml:space="preserve"> as Chairperson of the African Union Commission.”  </w:t>
      </w:r>
    </w:p>
    <w:p w14:paraId="1C12284A" w14:textId="6B38179D" w:rsidR="00A60C64" w:rsidRPr="000F72F1" w:rsidRDefault="00A60C64" w:rsidP="00A60C64">
      <w:pPr>
        <w:spacing w:after="0" w:line="276" w:lineRule="auto"/>
        <w:ind w:left="720" w:firstLine="720"/>
        <w:jc w:val="center"/>
        <w:rPr>
          <w:rFonts w:ascii="Tahoma" w:eastAsia="Times New Roman" w:hAnsi="Tahoma" w:cs="Tahoma"/>
          <w:b/>
          <w:i/>
          <w:iCs/>
          <w:sz w:val="25"/>
          <w:szCs w:val="25"/>
        </w:rPr>
      </w:pPr>
      <w:r w:rsidRPr="000F72F1">
        <w:rPr>
          <w:rFonts w:ascii="Tahoma" w:eastAsia="Times New Roman" w:hAnsi="Tahoma" w:cs="Tahoma"/>
          <w:b/>
          <w:i/>
          <w:iCs/>
          <w:sz w:val="25"/>
          <w:szCs w:val="25"/>
        </w:rPr>
        <w:t>(By Hon.  Suleiman Shahbal)</w:t>
      </w:r>
    </w:p>
    <w:p w14:paraId="4BB673B2" w14:textId="77777777" w:rsidR="00C833D5" w:rsidRPr="000F72F1" w:rsidRDefault="00C833D5" w:rsidP="00E30012">
      <w:pPr>
        <w:pStyle w:val="ListParagraph"/>
        <w:spacing w:after="0" w:line="240" w:lineRule="auto"/>
        <w:jc w:val="center"/>
        <w:rPr>
          <w:rFonts w:ascii="Tahoma" w:eastAsia="Times New Roman" w:hAnsi="Tahoma" w:cs="Tahoma"/>
          <w:b/>
          <w:bCs/>
          <w:sz w:val="25"/>
          <w:szCs w:val="25"/>
          <w:lang w:val="en-GB"/>
        </w:rPr>
      </w:pPr>
    </w:p>
    <w:bookmarkEnd w:id="0"/>
    <w:p w14:paraId="32EC76D7" w14:textId="77777777" w:rsidR="00E6610B" w:rsidRPr="000F72F1" w:rsidRDefault="00E6610B" w:rsidP="00E6610B">
      <w:pPr>
        <w:pStyle w:val="ListParagraph"/>
        <w:numPr>
          <w:ilvl w:val="0"/>
          <w:numId w:val="1"/>
        </w:numPr>
        <w:spacing w:after="0" w:line="240" w:lineRule="auto"/>
        <w:jc w:val="both"/>
        <w:rPr>
          <w:rFonts w:ascii="Tahoma" w:eastAsia="Times New Roman" w:hAnsi="Tahoma" w:cs="Tahoma"/>
          <w:b/>
          <w:bCs/>
          <w:sz w:val="25"/>
          <w:szCs w:val="25"/>
          <w:lang w:val="en-GB"/>
        </w:rPr>
      </w:pPr>
      <w:r w:rsidRPr="000F72F1">
        <w:rPr>
          <w:rFonts w:ascii="Tahoma" w:eastAsia="Times New Roman" w:hAnsi="Tahoma" w:cs="Tahoma"/>
          <w:b/>
          <w:bCs/>
          <w:sz w:val="25"/>
          <w:szCs w:val="25"/>
          <w:lang w:val="en-GB"/>
        </w:rPr>
        <w:t>PRIORITY QUESTION FOR ORAL ANSWERS</w:t>
      </w:r>
    </w:p>
    <w:p w14:paraId="562AFFBD" w14:textId="77777777" w:rsidR="00E6610B" w:rsidRPr="000F72F1" w:rsidRDefault="00E6610B" w:rsidP="00E6610B">
      <w:pPr>
        <w:spacing w:after="0" w:line="240" w:lineRule="auto"/>
        <w:ind w:left="873" w:hanging="153"/>
        <w:jc w:val="both"/>
        <w:rPr>
          <w:rFonts w:ascii="Tahoma" w:eastAsia="Calibri" w:hAnsi="Tahoma" w:cs="Tahoma"/>
          <w:sz w:val="25"/>
          <w:szCs w:val="25"/>
        </w:rPr>
      </w:pPr>
    </w:p>
    <w:p w14:paraId="4923ECD6" w14:textId="77777777" w:rsidR="00E6610B" w:rsidRPr="000F72F1" w:rsidRDefault="00E6610B" w:rsidP="001716D3">
      <w:pPr>
        <w:pStyle w:val="ListParagraph"/>
        <w:numPr>
          <w:ilvl w:val="0"/>
          <w:numId w:val="35"/>
        </w:numPr>
        <w:spacing w:line="360" w:lineRule="auto"/>
        <w:jc w:val="both"/>
        <w:rPr>
          <w:rFonts w:ascii="Tahoma" w:eastAsia="Calibri" w:hAnsi="Tahoma" w:cs="Tahoma"/>
          <w:b/>
          <w:i/>
          <w:sz w:val="25"/>
          <w:szCs w:val="25"/>
          <w:lang w:val="en-GB"/>
        </w:rPr>
      </w:pPr>
      <w:r w:rsidRPr="000F72F1">
        <w:rPr>
          <w:rFonts w:ascii="Tahoma" w:eastAsia="Calibri" w:hAnsi="Tahoma" w:cs="Tahoma"/>
          <w:b/>
          <w:i/>
          <w:sz w:val="25"/>
          <w:szCs w:val="25"/>
          <w:lang w:val="en-GB"/>
        </w:rPr>
        <w:t xml:space="preserve">The </w:t>
      </w:r>
      <w:r w:rsidRPr="000F72F1">
        <w:rPr>
          <w:rFonts w:ascii="Tahoma" w:eastAsia="Calibri" w:hAnsi="Tahoma" w:cs="Tahoma"/>
          <w:b/>
          <w:bCs/>
          <w:i/>
          <w:sz w:val="25"/>
          <w:szCs w:val="25"/>
          <w:lang w:val="en-GB"/>
        </w:rPr>
        <w:t>Hon.</w:t>
      </w:r>
      <w:r w:rsidRPr="000F72F1">
        <w:rPr>
          <w:rFonts w:ascii="Tahoma" w:eastAsia="Calibri" w:hAnsi="Tahoma" w:cs="Tahoma"/>
          <w:b/>
          <w:i/>
          <w:sz w:val="25"/>
          <w:szCs w:val="25"/>
          <w:lang w:val="en-GB"/>
        </w:rPr>
        <w:t xml:space="preserve"> </w:t>
      </w:r>
      <w:proofErr w:type="spellStart"/>
      <w:r w:rsidRPr="000F72F1">
        <w:rPr>
          <w:rFonts w:ascii="Tahoma" w:eastAsia="Calibri" w:hAnsi="Tahoma" w:cs="Tahoma"/>
          <w:b/>
          <w:i/>
          <w:sz w:val="25"/>
          <w:szCs w:val="25"/>
          <w:lang w:val="en-GB"/>
        </w:rPr>
        <w:t>Dr.</w:t>
      </w:r>
      <w:proofErr w:type="spellEnd"/>
      <w:r w:rsidRPr="000F72F1">
        <w:rPr>
          <w:rFonts w:ascii="Tahoma" w:eastAsia="Calibri" w:hAnsi="Tahoma" w:cs="Tahoma"/>
          <w:b/>
          <w:i/>
          <w:sz w:val="25"/>
          <w:szCs w:val="25"/>
          <w:lang w:val="en-GB"/>
        </w:rPr>
        <w:t xml:space="preserve"> Makame </w:t>
      </w:r>
      <w:r w:rsidRPr="000F72F1">
        <w:rPr>
          <w:rFonts w:ascii="Tahoma" w:eastAsia="Calibri" w:hAnsi="Tahoma" w:cs="Tahoma"/>
          <w:b/>
          <w:bCs/>
          <w:i/>
          <w:sz w:val="25"/>
          <w:szCs w:val="25"/>
          <w:lang w:val="en-GB"/>
        </w:rPr>
        <w:t>to</w:t>
      </w:r>
      <w:r w:rsidRPr="000F72F1">
        <w:rPr>
          <w:rFonts w:ascii="Tahoma" w:eastAsia="Calibri" w:hAnsi="Tahoma" w:cs="Tahoma"/>
          <w:b/>
          <w:i/>
          <w:sz w:val="25"/>
          <w:szCs w:val="25"/>
          <w:lang w:val="en-GB"/>
        </w:rPr>
        <w:t xml:space="preserve"> ask the Chairperson of the Council of Ministers of the EAC:</w:t>
      </w:r>
    </w:p>
    <w:p w14:paraId="0241BCF1" w14:textId="77777777" w:rsidR="00E6610B" w:rsidRPr="000F72F1" w:rsidRDefault="00E6610B" w:rsidP="001716D3">
      <w:pPr>
        <w:spacing w:after="0" w:line="276" w:lineRule="auto"/>
        <w:ind w:left="720"/>
        <w:jc w:val="both"/>
        <w:rPr>
          <w:rFonts w:ascii="Tahoma" w:eastAsia="Calibri" w:hAnsi="Tahoma" w:cs="Tahoma"/>
          <w:sz w:val="25"/>
          <w:szCs w:val="25"/>
          <w:lang w:val="en-GB"/>
        </w:rPr>
      </w:pPr>
      <w:r w:rsidRPr="000F72F1">
        <w:rPr>
          <w:rFonts w:ascii="Tahoma" w:eastAsia="Calibri" w:hAnsi="Tahoma" w:cs="Tahoma"/>
          <w:sz w:val="25"/>
          <w:szCs w:val="25"/>
          <w:lang w:val="en-GB"/>
        </w:rPr>
        <w:t xml:space="preserve">Question to the Chair of Council on the comprehensive reports on the status of implementation of the </w:t>
      </w:r>
      <w:bookmarkStart w:id="4" w:name="_Hlk151988566"/>
      <w:r w:rsidRPr="000F72F1">
        <w:rPr>
          <w:rFonts w:ascii="Tahoma" w:eastAsia="Calibri" w:hAnsi="Tahoma" w:cs="Tahoma"/>
          <w:sz w:val="25"/>
          <w:szCs w:val="25"/>
          <w:lang w:val="en-GB"/>
        </w:rPr>
        <w:t>Treaty and the Protocols relating to the Pillars of integration</w:t>
      </w:r>
      <w:bookmarkEnd w:id="4"/>
      <w:r w:rsidRPr="000F72F1">
        <w:rPr>
          <w:rFonts w:ascii="Tahoma" w:eastAsia="Calibri" w:hAnsi="Tahoma" w:cs="Tahoma"/>
          <w:sz w:val="25"/>
          <w:szCs w:val="25"/>
          <w:lang w:val="en-GB"/>
        </w:rPr>
        <w:t>.</w:t>
      </w:r>
    </w:p>
    <w:p w14:paraId="2EFA0BF2" w14:textId="77777777" w:rsidR="00E6610B" w:rsidRPr="000F72F1" w:rsidRDefault="00E6610B" w:rsidP="001716D3">
      <w:pPr>
        <w:spacing w:after="0" w:line="240" w:lineRule="auto"/>
        <w:ind w:left="720"/>
        <w:rPr>
          <w:rFonts w:ascii="Tahoma" w:eastAsia="Calibri" w:hAnsi="Tahoma" w:cs="Tahoma"/>
          <w:sz w:val="25"/>
          <w:szCs w:val="25"/>
          <w:lang w:val="en-GB"/>
        </w:rPr>
      </w:pPr>
    </w:p>
    <w:p w14:paraId="49A904B4" w14:textId="1C887709" w:rsidR="00E6610B" w:rsidRPr="000F72F1" w:rsidRDefault="00E6610B" w:rsidP="001716D3">
      <w:pPr>
        <w:ind w:left="720"/>
        <w:rPr>
          <w:rFonts w:ascii="Tahoma" w:eastAsia="Calibri" w:hAnsi="Tahoma" w:cs="Tahoma"/>
          <w:b/>
          <w:i/>
          <w:sz w:val="25"/>
          <w:szCs w:val="25"/>
          <w:lang w:val="en-GB"/>
        </w:rPr>
      </w:pPr>
      <w:r w:rsidRPr="000F72F1">
        <w:rPr>
          <w:rFonts w:ascii="Tahoma" w:eastAsia="Calibri" w:hAnsi="Tahoma" w:cs="Tahoma"/>
          <w:b/>
          <w:i/>
          <w:sz w:val="25"/>
          <w:szCs w:val="25"/>
          <w:lang w:val="en-GB"/>
        </w:rPr>
        <w:t xml:space="preserve">QUESTION: </w:t>
      </w:r>
      <w:r w:rsidR="004337C7" w:rsidRPr="000F72F1">
        <w:rPr>
          <w:rFonts w:ascii="Tahoma" w:eastAsia="Calibri" w:hAnsi="Tahoma" w:cs="Tahoma"/>
          <w:b/>
          <w:i/>
          <w:sz w:val="25"/>
          <w:szCs w:val="25"/>
          <w:lang w:val="en-GB"/>
        </w:rPr>
        <w:t>EALA/PQ/OA/5/02/2023</w:t>
      </w:r>
    </w:p>
    <w:p w14:paraId="3BAF01BB" w14:textId="43E22ED6" w:rsidR="001716D3" w:rsidRPr="000F72F1" w:rsidRDefault="00E6610B" w:rsidP="001716D3">
      <w:pPr>
        <w:ind w:left="720"/>
        <w:jc w:val="both"/>
        <w:rPr>
          <w:rFonts w:ascii="Tahoma" w:eastAsia="Calibri" w:hAnsi="Tahoma" w:cs="Tahoma"/>
          <w:sz w:val="25"/>
          <w:szCs w:val="25"/>
          <w:lang w:val="en-GB"/>
        </w:rPr>
      </w:pPr>
      <w:r w:rsidRPr="000F72F1">
        <w:rPr>
          <w:rFonts w:ascii="Tahoma" w:eastAsia="Calibri" w:hAnsi="Tahoma" w:cs="Tahoma"/>
          <w:bCs/>
          <w:sz w:val="25"/>
          <w:szCs w:val="25"/>
        </w:rPr>
        <w:t xml:space="preserve">One of the functions of the Assembly under Article </w:t>
      </w:r>
      <w:r w:rsidRPr="000F72F1">
        <w:rPr>
          <w:rFonts w:ascii="Tahoma" w:eastAsia="Calibri" w:hAnsi="Tahoma" w:cs="Tahoma"/>
          <w:sz w:val="25"/>
          <w:szCs w:val="25"/>
          <w:lang w:val="en-GB"/>
        </w:rPr>
        <w:t>49 (2)(c) of the Treaty is to consider annual reports on the activities of the Community.</w:t>
      </w:r>
    </w:p>
    <w:p w14:paraId="7BFD4ECD" w14:textId="599B7AF2" w:rsidR="00E6610B" w:rsidRPr="000F72F1" w:rsidRDefault="00E6610B" w:rsidP="001716D3">
      <w:pPr>
        <w:ind w:left="720"/>
        <w:jc w:val="both"/>
        <w:rPr>
          <w:rFonts w:ascii="Tahoma" w:eastAsia="Calibri" w:hAnsi="Tahoma" w:cs="Tahoma"/>
          <w:sz w:val="25"/>
          <w:szCs w:val="25"/>
          <w:lang w:val="en-GB"/>
        </w:rPr>
      </w:pPr>
      <w:r w:rsidRPr="000F72F1">
        <w:rPr>
          <w:rFonts w:ascii="Tahoma" w:eastAsia="Calibri" w:hAnsi="Tahoma" w:cs="Tahoma"/>
          <w:sz w:val="25"/>
          <w:szCs w:val="25"/>
          <w:lang w:val="en-GB"/>
        </w:rPr>
        <w:t>On 5</w:t>
      </w:r>
      <w:r w:rsidRPr="000F72F1">
        <w:rPr>
          <w:rFonts w:ascii="Tahoma" w:eastAsia="Calibri" w:hAnsi="Tahoma" w:cs="Tahoma"/>
          <w:sz w:val="25"/>
          <w:szCs w:val="25"/>
          <w:vertAlign w:val="superscript"/>
          <w:lang w:val="en-GB"/>
        </w:rPr>
        <w:t>th</w:t>
      </w:r>
      <w:r w:rsidRPr="000F72F1">
        <w:rPr>
          <w:rFonts w:ascii="Tahoma" w:eastAsia="Calibri" w:hAnsi="Tahoma" w:cs="Tahoma"/>
          <w:sz w:val="25"/>
          <w:szCs w:val="25"/>
          <w:lang w:val="en-GB"/>
        </w:rPr>
        <w:t xml:space="preserve"> December, 2019, during the consideration of the Annual Report, the House resolved the Council should regularly furnish the </w:t>
      </w:r>
      <w:r w:rsidR="001716D3" w:rsidRPr="000F72F1">
        <w:rPr>
          <w:rFonts w:ascii="Tahoma" w:eastAsia="Calibri" w:hAnsi="Tahoma" w:cs="Tahoma"/>
          <w:sz w:val="25"/>
          <w:szCs w:val="25"/>
          <w:lang w:val="en-GB"/>
        </w:rPr>
        <w:t>Assembly with</w:t>
      </w:r>
      <w:r w:rsidRPr="000F72F1">
        <w:rPr>
          <w:rFonts w:ascii="Tahoma" w:eastAsia="Calibri" w:hAnsi="Tahoma" w:cs="Tahoma"/>
          <w:sz w:val="25"/>
          <w:szCs w:val="25"/>
          <w:lang w:val="en-GB"/>
        </w:rPr>
        <w:t xml:space="preserve"> comprehensive reports from each Partner State on the status of integration and implementation of the Customs Union Protocol and the Common Market Protocol.</w:t>
      </w:r>
    </w:p>
    <w:p w14:paraId="0F8E6900" w14:textId="655ED1F4" w:rsidR="000E4913" w:rsidRPr="000F72F1" w:rsidRDefault="00E6610B" w:rsidP="000E4913">
      <w:pPr>
        <w:ind w:left="720"/>
        <w:jc w:val="both"/>
        <w:rPr>
          <w:rFonts w:ascii="Tahoma" w:eastAsia="Calibri" w:hAnsi="Tahoma" w:cs="Tahoma"/>
          <w:sz w:val="25"/>
          <w:szCs w:val="25"/>
          <w:lang w:val="en-GB"/>
        </w:rPr>
      </w:pPr>
      <w:r w:rsidRPr="000F72F1">
        <w:rPr>
          <w:rFonts w:ascii="Tahoma" w:eastAsia="Calibri" w:hAnsi="Tahoma" w:cs="Tahoma"/>
          <w:sz w:val="25"/>
          <w:szCs w:val="25"/>
          <w:lang w:val="en-GB"/>
        </w:rPr>
        <w:t xml:space="preserve">The Assembly has been concerned that the Council of Ministers is quick to adopt Protocols and Policies but does not effectively evaluate and monitor implementation and valuable information </w:t>
      </w:r>
      <w:bookmarkStart w:id="5" w:name="_Hlk151992684"/>
      <w:r w:rsidRPr="000F72F1">
        <w:rPr>
          <w:rFonts w:ascii="Tahoma" w:eastAsia="Calibri" w:hAnsi="Tahoma" w:cs="Tahoma"/>
          <w:sz w:val="25"/>
          <w:szCs w:val="25"/>
          <w:lang w:val="en-GB"/>
        </w:rPr>
        <w:t xml:space="preserve">on the implementation of the Treaty, Protocols, projects and programmes </w:t>
      </w:r>
      <w:bookmarkEnd w:id="5"/>
      <w:r w:rsidRPr="000F72F1">
        <w:rPr>
          <w:rFonts w:ascii="Tahoma" w:eastAsia="Calibri" w:hAnsi="Tahoma" w:cs="Tahoma"/>
          <w:sz w:val="25"/>
          <w:szCs w:val="25"/>
          <w:lang w:val="en-GB"/>
        </w:rPr>
        <w:t>is not included in the Annual Reports submitted to the Assembly.</w:t>
      </w:r>
    </w:p>
    <w:p w14:paraId="6528FAC1" w14:textId="28563DD2" w:rsidR="00E6610B" w:rsidRPr="000F72F1" w:rsidRDefault="00E6610B" w:rsidP="000E4913">
      <w:pPr>
        <w:ind w:left="720"/>
        <w:jc w:val="both"/>
        <w:rPr>
          <w:rFonts w:ascii="Tahoma" w:eastAsia="Calibri" w:hAnsi="Tahoma" w:cs="Tahoma"/>
          <w:sz w:val="25"/>
          <w:szCs w:val="25"/>
          <w:lang w:val="en-GB"/>
        </w:rPr>
      </w:pPr>
      <w:r w:rsidRPr="000F72F1">
        <w:rPr>
          <w:rFonts w:ascii="Tahoma" w:eastAsia="Calibri" w:hAnsi="Tahoma" w:cs="Tahoma"/>
          <w:sz w:val="25"/>
          <w:szCs w:val="25"/>
          <w:lang w:val="en-GB"/>
        </w:rPr>
        <w:t>Would the Chairperson of Council inform the House when the Council will provide to the Assembly the comprehensive information on the status of integration and implementation of the Treaty, Protocols, projects and programmes of the Community</w:t>
      </w:r>
      <w:r w:rsidR="000E4913" w:rsidRPr="000F72F1">
        <w:rPr>
          <w:rFonts w:ascii="Tahoma" w:eastAsia="Calibri" w:hAnsi="Tahoma" w:cs="Tahoma"/>
          <w:sz w:val="25"/>
          <w:szCs w:val="25"/>
          <w:lang w:val="en-GB"/>
        </w:rPr>
        <w:t>?</w:t>
      </w:r>
    </w:p>
    <w:p w14:paraId="71ECE276" w14:textId="77777777" w:rsidR="000E4913" w:rsidRPr="000F72F1" w:rsidRDefault="000E4913" w:rsidP="000E4913">
      <w:pPr>
        <w:pStyle w:val="NoSpacing"/>
        <w:rPr>
          <w:rFonts w:ascii="Tahoma" w:hAnsi="Tahoma" w:cs="Tahoma"/>
          <w:sz w:val="25"/>
          <w:szCs w:val="25"/>
          <w:lang w:val="en-GB"/>
        </w:rPr>
      </w:pPr>
    </w:p>
    <w:p w14:paraId="23FF8050" w14:textId="77777777" w:rsidR="001C3138" w:rsidRPr="000F72F1" w:rsidRDefault="001C3138" w:rsidP="004337C7">
      <w:pPr>
        <w:pStyle w:val="ListParagraph"/>
        <w:numPr>
          <w:ilvl w:val="0"/>
          <w:numId w:val="35"/>
        </w:numPr>
        <w:tabs>
          <w:tab w:val="left" w:pos="1170"/>
        </w:tabs>
        <w:spacing w:line="360" w:lineRule="auto"/>
        <w:jc w:val="both"/>
        <w:rPr>
          <w:rFonts w:ascii="Tahoma" w:hAnsi="Tahoma" w:cs="Tahoma"/>
          <w:b/>
          <w:bCs/>
          <w:i/>
          <w:iCs/>
          <w:sz w:val="25"/>
          <w:szCs w:val="25"/>
        </w:rPr>
      </w:pPr>
      <w:r w:rsidRPr="000F72F1">
        <w:rPr>
          <w:rFonts w:ascii="Tahoma" w:eastAsia="Calibri" w:hAnsi="Tahoma" w:cs="Tahoma"/>
          <w:b/>
          <w:i/>
          <w:sz w:val="25"/>
          <w:szCs w:val="25"/>
          <w:lang w:val="en-GB"/>
        </w:rPr>
        <w:t>The</w:t>
      </w:r>
      <w:r w:rsidRPr="000F72F1">
        <w:rPr>
          <w:rFonts w:ascii="Tahoma" w:hAnsi="Tahoma" w:cs="Tahoma"/>
          <w:b/>
          <w:bCs/>
          <w:i/>
          <w:iCs/>
          <w:sz w:val="25"/>
          <w:szCs w:val="25"/>
        </w:rPr>
        <w:t xml:space="preserve"> Hon. RUTAZANA Francine to ask the Chairperson of the Council of Ministers of the EAC;</w:t>
      </w:r>
    </w:p>
    <w:p w14:paraId="05F56609" w14:textId="77777777" w:rsidR="001C3138" w:rsidRPr="000F72F1" w:rsidRDefault="001C3138" w:rsidP="001C3138">
      <w:pPr>
        <w:ind w:left="720"/>
        <w:rPr>
          <w:rFonts w:ascii="Tahoma" w:eastAsia="Calibri" w:hAnsi="Tahoma" w:cs="Tahoma"/>
          <w:b/>
          <w:bCs/>
          <w:i/>
          <w:iCs/>
          <w:sz w:val="25"/>
          <w:szCs w:val="25"/>
        </w:rPr>
      </w:pPr>
      <w:r w:rsidRPr="000F72F1">
        <w:rPr>
          <w:rFonts w:ascii="Tahoma" w:eastAsia="Calibri" w:hAnsi="Tahoma" w:cs="Tahoma"/>
          <w:b/>
          <w:bCs/>
          <w:i/>
          <w:iCs/>
          <w:sz w:val="25"/>
          <w:szCs w:val="25"/>
        </w:rPr>
        <w:t xml:space="preserve">QUESTION: </w:t>
      </w:r>
      <w:bookmarkStart w:id="6" w:name="_Hlk159845600"/>
      <w:r w:rsidRPr="000F72F1">
        <w:rPr>
          <w:rFonts w:ascii="Tahoma" w:eastAsia="Calibri" w:hAnsi="Tahoma" w:cs="Tahoma"/>
          <w:b/>
          <w:bCs/>
          <w:i/>
          <w:iCs/>
          <w:sz w:val="25"/>
          <w:szCs w:val="25"/>
        </w:rPr>
        <w:t xml:space="preserve">EALA/PQ/OA/5/07/2024 </w:t>
      </w:r>
      <w:bookmarkEnd w:id="6"/>
    </w:p>
    <w:p w14:paraId="325825E9" w14:textId="77777777" w:rsidR="001C3138" w:rsidRPr="000F72F1" w:rsidRDefault="001C3138" w:rsidP="001C3138">
      <w:pPr>
        <w:spacing w:after="0" w:line="240" w:lineRule="auto"/>
        <w:ind w:left="720"/>
        <w:jc w:val="both"/>
        <w:rPr>
          <w:rFonts w:ascii="Tahoma" w:eastAsia="Calibri" w:hAnsi="Tahoma" w:cs="Tahoma"/>
          <w:sz w:val="25"/>
          <w:szCs w:val="25"/>
          <w:lang w:val="en-GB"/>
        </w:rPr>
      </w:pPr>
      <w:r w:rsidRPr="000F72F1">
        <w:rPr>
          <w:rFonts w:ascii="Tahoma" w:eastAsia="Calibri" w:hAnsi="Tahoma" w:cs="Tahoma"/>
          <w:sz w:val="25"/>
          <w:szCs w:val="25"/>
          <w:lang w:val="en-GB"/>
        </w:rPr>
        <w:t>The EAC Treaty provides for the Establishment of a Common Market, the Monetary Union and ultimately Political Federation (5) (2).</w:t>
      </w:r>
    </w:p>
    <w:p w14:paraId="1B142A05" w14:textId="77777777" w:rsidR="000E4913" w:rsidRPr="000F72F1" w:rsidRDefault="000E4913" w:rsidP="000E4913">
      <w:pPr>
        <w:spacing w:after="0" w:line="240" w:lineRule="auto"/>
        <w:ind w:left="720"/>
        <w:jc w:val="both"/>
        <w:rPr>
          <w:rFonts w:ascii="Tahoma" w:eastAsia="Calibri" w:hAnsi="Tahoma" w:cs="Tahoma"/>
          <w:sz w:val="25"/>
          <w:szCs w:val="25"/>
          <w:lang w:val="en-GB"/>
        </w:rPr>
      </w:pPr>
    </w:p>
    <w:p w14:paraId="5E369A2C" w14:textId="656627DD" w:rsidR="000E4913" w:rsidRPr="000F72F1" w:rsidRDefault="001C3138" w:rsidP="000E4913">
      <w:pPr>
        <w:spacing w:after="0" w:line="240" w:lineRule="auto"/>
        <w:ind w:left="720"/>
        <w:jc w:val="both"/>
        <w:rPr>
          <w:rFonts w:ascii="Tahoma" w:eastAsia="Calibri" w:hAnsi="Tahoma" w:cs="Tahoma"/>
          <w:sz w:val="25"/>
          <w:szCs w:val="25"/>
          <w:highlight w:val="yellow"/>
          <w:lang w:val="en-GB"/>
        </w:rPr>
      </w:pPr>
      <w:r w:rsidRPr="000F72F1">
        <w:rPr>
          <w:rFonts w:ascii="Tahoma" w:eastAsia="Calibri" w:hAnsi="Tahoma" w:cs="Tahoma"/>
          <w:sz w:val="25"/>
          <w:szCs w:val="25"/>
          <w:lang w:val="en-GB"/>
        </w:rPr>
        <w:t>Among pre-requisites for the 3</w:t>
      </w:r>
      <w:r w:rsidRPr="000F72F1">
        <w:rPr>
          <w:rFonts w:ascii="Tahoma" w:eastAsia="Calibri" w:hAnsi="Tahoma" w:cs="Tahoma"/>
          <w:sz w:val="25"/>
          <w:szCs w:val="25"/>
          <w:vertAlign w:val="superscript"/>
          <w:lang w:val="en-GB"/>
        </w:rPr>
        <w:t>rd</w:t>
      </w:r>
      <w:r w:rsidRPr="000F72F1">
        <w:rPr>
          <w:rFonts w:ascii="Tahoma" w:eastAsia="Calibri" w:hAnsi="Tahoma" w:cs="Tahoma"/>
          <w:sz w:val="25"/>
          <w:szCs w:val="25"/>
          <w:lang w:val="en-GB"/>
        </w:rPr>
        <w:t xml:space="preserve"> and 4</w:t>
      </w:r>
      <w:r w:rsidRPr="000F72F1">
        <w:rPr>
          <w:rFonts w:ascii="Tahoma" w:eastAsia="Calibri" w:hAnsi="Tahoma" w:cs="Tahoma"/>
          <w:sz w:val="25"/>
          <w:szCs w:val="25"/>
          <w:vertAlign w:val="superscript"/>
          <w:lang w:val="en-GB"/>
        </w:rPr>
        <w:t>th</w:t>
      </w:r>
      <w:r w:rsidRPr="000F72F1">
        <w:rPr>
          <w:rFonts w:ascii="Tahoma" w:eastAsia="Calibri" w:hAnsi="Tahoma" w:cs="Tahoma"/>
          <w:sz w:val="25"/>
          <w:szCs w:val="25"/>
          <w:lang w:val="en-GB"/>
        </w:rPr>
        <w:t xml:space="preserve"> pillars to be implemented is a fully   implementation of the Protocol Establishing the East African Community Customs Union and the Protocol Establishing the East African Community Common Market (Art 5 of the Monetary Union Protocol). </w:t>
      </w:r>
    </w:p>
    <w:p w14:paraId="61070560" w14:textId="77777777" w:rsidR="000E4913" w:rsidRPr="000F72F1" w:rsidRDefault="000E4913" w:rsidP="000E4913">
      <w:pPr>
        <w:spacing w:after="0" w:line="240" w:lineRule="auto"/>
        <w:ind w:left="720"/>
        <w:jc w:val="both"/>
        <w:rPr>
          <w:rFonts w:ascii="Tahoma" w:eastAsia="Calibri" w:hAnsi="Tahoma" w:cs="Tahoma"/>
          <w:sz w:val="25"/>
          <w:szCs w:val="25"/>
          <w:highlight w:val="yellow"/>
          <w:lang w:val="en-GB"/>
        </w:rPr>
      </w:pPr>
    </w:p>
    <w:p w14:paraId="2808175B" w14:textId="01A97D3F" w:rsidR="001C3138" w:rsidRPr="000F72F1" w:rsidRDefault="001C3138" w:rsidP="001C3138">
      <w:pPr>
        <w:spacing w:after="0" w:line="240" w:lineRule="auto"/>
        <w:ind w:left="720"/>
        <w:jc w:val="both"/>
        <w:rPr>
          <w:rFonts w:ascii="Tahoma" w:eastAsia="Calibri" w:hAnsi="Tahoma" w:cs="Tahoma"/>
          <w:sz w:val="25"/>
          <w:szCs w:val="25"/>
          <w:lang w:val="en-GB"/>
        </w:rPr>
      </w:pPr>
      <w:r w:rsidRPr="000F72F1">
        <w:rPr>
          <w:rFonts w:ascii="Tahoma" w:eastAsia="Calibri" w:hAnsi="Tahoma" w:cs="Tahoma"/>
          <w:sz w:val="25"/>
          <w:szCs w:val="25"/>
          <w:lang w:val="en-GB"/>
        </w:rPr>
        <w:t>The Common Market Protocol calls for liberalisation of the labour market, capital market and services market, as the goods market has already been liberalised by the Customs Union Protocol. The Protocol on the Establishment of the East African Community Common Market (CMP) was signed and entered into force in 2010. Although the timeframe for the Common Market Protocol to be fully implemented was December 2015, the deadline was not met but there have been progressive steps towards the implementation of single market.</w:t>
      </w:r>
    </w:p>
    <w:p w14:paraId="5974C0AB" w14:textId="77777777" w:rsidR="001C3138" w:rsidRPr="000F72F1" w:rsidRDefault="001C3138" w:rsidP="000E4913">
      <w:pPr>
        <w:pStyle w:val="NoSpacing"/>
        <w:rPr>
          <w:rFonts w:ascii="Tahoma" w:hAnsi="Tahoma" w:cs="Tahoma"/>
          <w:sz w:val="25"/>
          <w:szCs w:val="25"/>
          <w:lang w:val="en-GB"/>
        </w:rPr>
      </w:pPr>
    </w:p>
    <w:p w14:paraId="6F104C51" w14:textId="77777777" w:rsidR="001C3138" w:rsidRPr="000F72F1" w:rsidRDefault="001C3138" w:rsidP="001C3138">
      <w:pPr>
        <w:spacing w:after="0" w:line="240" w:lineRule="auto"/>
        <w:ind w:left="720"/>
        <w:jc w:val="both"/>
        <w:rPr>
          <w:rFonts w:ascii="Tahoma" w:eastAsia="Calibri" w:hAnsi="Tahoma" w:cs="Tahoma"/>
          <w:sz w:val="25"/>
          <w:szCs w:val="25"/>
          <w:lang w:val="en-GB"/>
        </w:rPr>
      </w:pPr>
      <w:r w:rsidRPr="000F72F1">
        <w:rPr>
          <w:rFonts w:ascii="Tahoma" w:eastAsia="Calibri" w:hAnsi="Tahoma" w:cs="Tahoma"/>
          <w:sz w:val="25"/>
          <w:szCs w:val="25"/>
          <w:lang w:val="en-GB"/>
        </w:rPr>
        <w:t xml:space="preserve">By way of reminder, the EAC Common Market is meant to open up liberal stance towards the four freedoms of movement and the two rights namely: </w:t>
      </w:r>
    </w:p>
    <w:p w14:paraId="6BB153D5" w14:textId="77777777" w:rsidR="001C3138" w:rsidRPr="000F72F1" w:rsidRDefault="001C3138" w:rsidP="001C3138">
      <w:pPr>
        <w:spacing w:after="0" w:line="240" w:lineRule="auto"/>
        <w:ind w:left="720"/>
        <w:jc w:val="both"/>
        <w:rPr>
          <w:rFonts w:ascii="Tahoma" w:eastAsia="Calibri" w:hAnsi="Tahoma" w:cs="Tahoma"/>
          <w:sz w:val="25"/>
          <w:szCs w:val="25"/>
          <w:lang w:val="en-GB"/>
        </w:rPr>
      </w:pPr>
    </w:p>
    <w:p w14:paraId="5F4CA45A" w14:textId="77777777" w:rsidR="001C3138" w:rsidRPr="000F72F1" w:rsidRDefault="001C3138" w:rsidP="001C3138">
      <w:pPr>
        <w:numPr>
          <w:ilvl w:val="0"/>
          <w:numId w:val="36"/>
        </w:numPr>
        <w:spacing w:after="0" w:line="240" w:lineRule="auto"/>
        <w:ind w:left="1440"/>
        <w:contextualSpacing/>
        <w:jc w:val="both"/>
        <w:rPr>
          <w:rFonts w:ascii="Tahoma" w:eastAsia="Calibri" w:hAnsi="Tahoma" w:cs="Tahoma"/>
          <w:sz w:val="25"/>
          <w:szCs w:val="25"/>
          <w:lang w:val="en-GB"/>
        </w:rPr>
      </w:pPr>
      <w:r w:rsidRPr="000F72F1">
        <w:rPr>
          <w:rFonts w:ascii="Tahoma" w:eastAsia="Calibri" w:hAnsi="Tahoma" w:cs="Tahoma"/>
          <w:sz w:val="25"/>
          <w:szCs w:val="25"/>
          <w:lang w:val="en-GB"/>
        </w:rPr>
        <w:t>The Free movement of Goods</w:t>
      </w:r>
    </w:p>
    <w:p w14:paraId="1A4A0450" w14:textId="5AC60E68" w:rsidR="001C3138" w:rsidRPr="000F72F1" w:rsidRDefault="00B26BD0" w:rsidP="001C3138">
      <w:pPr>
        <w:numPr>
          <w:ilvl w:val="0"/>
          <w:numId w:val="36"/>
        </w:numPr>
        <w:spacing w:after="0" w:line="240" w:lineRule="auto"/>
        <w:ind w:left="1440"/>
        <w:contextualSpacing/>
        <w:jc w:val="both"/>
        <w:rPr>
          <w:rFonts w:ascii="Tahoma" w:eastAsia="Calibri" w:hAnsi="Tahoma" w:cs="Tahoma"/>
          <w:sz w:val="25"/>
          <w:szCs w:val="25"/>
          <w:lang w:val="en-GB"/>
        </w:rPr>
      </w:pPr>
      <w:r w:rsidRPr="000F72F1">
        <w:rPr>
          <w:rFonts w:ascii="Tahoma" w:eastAsia="Calibri" w:hAnsi="Tahoma" w:cs="Tahoma"/>
          <w:sz w:val="25"/>
          <w:szCs w:val="25"/>
          <w:lang w:val="en-GB"/>
        </w:rPr>
        <w:t>T</w:t>
      </w:r>
      <w:r w:rsidR="001C3138" w:rsidRPr="000F72F1">
        <w:rPr>
          <w:rFonts w:ascii="Tahoma" w:eastAsia="Calibri" w:hAnsi="Tahoma" w:cs="Tahoma"/>
          <w:sz w:val="25"/>
          <w:szCs w:val="25"/>
          <w:lang w:val="en-GB"/>
        </w:rPr>
        <w:t xml:space="preserve">he Free movement of persons </w:t>
      </w:r>
    </w:p>
    <w:p w14:paraId="24942EF5" w14:textId="1FEBF25B" w:rsidR="001C3138" w:rsidRPr="000F72F1" w:rsidRDefault="00B26BD0" w:rsidP="001C3138">
      <w:pPr>
        <w:numPr>
          <w:ilvl w:val="0"/>
          <w:numId w:val="36"/>
        </w:numPr>
        <w:spacing w:after="0" w:line="240" w:lineRule="auto"/>
        <w:ind w:left="1440"/>
        <w:contextualSpacing/>
        <w:jc w:val="both"/>
        <w:rPr>
          <w:rFonts w:ascii="Tahoma" w:eastAsia="Calibri" w:hAnsi="Tahoma" w:cs="Tahoma"/>
          <w:sz w:val="25"/>
          <w:szCs w:val="25"/>
          <w:lang w:val="en-GB"/>
        </w:rPr>
      </w:pPr>
      <w:r w:rsidRPr="000F72F1">
        <w:rPr>
          <w:rFonts w:ascii="Tahoma" w:eastAsia="Calibri" w:hAnsi="Tahoma" w:cs="Tahoma"/>
          <w:sz w:val="25"/>
          <w:szCs w:val="25"/>
          <w:lang w:val="en-GB"/>
        </w:rPr>
        <w:t>T</w:t>
      </w:r>
      <w:r w:rsidR="001C3138" w:rsidRPr="000F72F1">
        <w:rPr>
          <w:rFonts w:ascii="Tahoma" w:eastAsia="Calibri" w:hAnsi="Tahoma" w:cs="Tahoma"/>
          <w:sz w:val="25"/>
          <w:szCs w:val="25"/>
          <w:lang w:val="en-GB"/>
        </w:rPr>
        <w:t xml:space="preserve">he Free movement of Workers </w:t>
      </w:r>
    </w:p>
    <w:p w14:paraId="63DA21D4" w14:textId="2C7E5826" w:rsidR="001C3138" w:rsidRPr="000F72F1" w:rsidRDefault="00B26BD0" w:rsidP="001C3138">
      <w:pPr>
        <w:numPr>
          <w:ilvl w:val="0"/>
          <w:numId w:val="36"/>
        </w:numPr>
        <w:spacing w:after="0" w:line="240" w:lineRule="auto"/>
        <w:ind w:left="1440"/>
        <w:contextualSpacing/>
        <w:jc w:val="both"/>
        <w:rPr>
          <w:rFonts w:ascii="Tahoma" w:eastAsia="Calibri" w:hAnsi="Tahoma" w:cs="Tahoma"/>
          <w:sz w:val="25"/>
          <w:szCs w:val="25"/>
          <w:lang w:val="en-GB"/>
        </w:rPr>
      </w:pPr>
      <w:r w:rsidRPr="000F72F1">
        <w:rPr>
          <w:rFonts w:ascii="Tahoma" w:eastAsia="Calibri" w:hAnsi="Tahoma" w:cs="Tahoma"/>
          <w:sz w:val="25"/>
          <w:szCs w:val="25"/>
          <w:lang w:val="en-GB"/>
        </w:rPr>
        <w:t>T</w:t>
      </w:r>
      <w:r w:rsidR="001C3138" w:rsidRPr="000F72F1">
        <w:rPr>
          <w:rFonts w:ascii="Tahoma" w:eastAsia="Calibri" w:hAnsi="Tahoma" w:cs="Tahoma"/>
          <w:sz w:val="25"/>
          <w:szCs w:val="25"/>
          <w:lang w:val="en-GB"/>
        </w:rPr>
        <w:t xml:space="preserve">he Free movement of services </w:t>
      </w:r>
    </w:p>
    <w:p w14:paraId="42509E07" w14:textId="77777777" w:rsidR="001C3138" w:rsidRPr="000F72F1" w:rsidRDefault="001C3138" w:rsidP="001C3138">
      <w:pPr>
        <w:numPr>
          <w:ilvl w:val="0"/>
          <w:numId w:val="36"/>
        </w:numPr>
        <w:spacing w:after="0" w:line="240" w:lineRule="auto"/>
        <w:ind w:left="1440"/>
        <w:contextualSpacing/>
        <w:jc w:val="both"/>
        <w:rPr>
          <w:rFonts w:ascii="Tahoma" w:eastAsia="Calibri" w:hAnsi="Tahoma" w:cs="Tahoma"/>
          <w:sz w:val="25"/>
          <w:szCs w:val="25"/>
          <w:lang w:val="en-GB"/>
        </w:rPr>
      </w:pPr>
      <w:r w:rsidRPr="000F72F1">
        <w:rPr>
          <w:rFonts w:ascii="Tahoma" w:eastAsia="Calibri" w:hAnsi="Tahoma" w:cs="Tahoma"/>
          <w:sz w:val="25"/>
          <w:szCs w:val="25"/>
          <w:lang w:val="en-GB"/>
        </w:rPr>
        <w:t xml:space="preserve">The Free movement of Capital and; </w:t>
      </w:r>
    </w:p>
    <w:p w14:paraId="29CB4E7B" w14:textId="77777777" w:rsidR="001C3138" w:rsidRPr="000F72F1" w:rsidRDefault="001C3138" w:rsidP="001C3138">
      <w:pPr>
        <w:numPr>
          <w:ilvl w:val="0"/>
          <w:numId w:val="36"/>
        </w:numPr>
        <w:spacing w:after="0" w:line="240" w:lineRule="auto"/>
        <w:ind w:left="1440"/>
        <w:contextualSpacing/>
        <w:jc w:val="both"/>
        <w:rPr>
          <w:rFonts w:ascii="Tahoma" w:eastAsia="Calibri" w:hAnsi="Tahoma" w:cs="Tahoma"/>
          <w:sz w:val="25"/>
          <w:szCs w:val="25"/>
          <w:lang w:val="en-GB"/>
        </w:rPr>
      </w:pPr>
      <w:r w:rsidRPr="000F72F1">
        <w:rPr>
          <w:rFonts w:ascii="Tahoma" w:eastAsia="Calibri" w:hAnsi="Tahoma" w:cs="Tahoma"/>
          <w:sz w:val="25"/>
          <w:szCs w:val="25"/>
          <w:lang w:val="en-GB"/>
        </w:rPr>
        <w:t xml:space="preserve">The Rights of establishment </w:t>
      </w:r>
    </w:p>
    <w:p w14:paraId="778E99A6" w14:textId="77777777" w:rsidR="001C3138" w:rsidRPr="000F72F1" w:rsidRDefault="001C3138" w:rsidP="001C3138">
      <w:pPr>
        <w:numPr>
          <w:ilvl w:val="0"/>
          <w:numId w:val="36"/>
        </w:numPr>
        <w:spacing w:after="0" w:line="240" w:lineRule="auto"/>
        <w:ind w:left="1440"/>
        <w:contextualSpacing/>
        <w:jc w:val="both"/>
        <w:rPr>
          <w:rFonts w:ascii="Tahoma" w:eastAsia="Calibri" w:hAnsi="Tahoma" w:cs="Tahoma"/>
          <w:sz w:val="25"/>
          <w:szCs w:val="25"/>
          <w:lang w:val="en-GB"/>
        </w:rPr>
      </w:pPr>
      <w:r w:rsidRPr="000F72F1">
        <w:rPr>
          <w:rFonts w:ascii="Tahoma" w:eastAsia="Calibri" w:hAnsi="Tahoma" w:cs="Tahoma"/>
          <w:sz w:val="25"/>
          <w:szCs w:val="25"/>
          <w:lang w:val="en-GB"/>
        </w:rPr>
        <w:t xml:space="preserve">The rights of Residence </w:t>
      </w:r>
    </w:p>
    <w:p w14:paraId="34A974C2" w14:textId="77777777" w:rsidR="001C3138" w:rsidRPr="000F72F1" w:rsidRDefault="001C3138" w:rsidP="001C3138">
      <w:pPr>
        <w:spacing w:after="0" w:line="240" w:lineRule="auto"/>
        <w:ind w:left="720"/>
        <w:jc w:val="both"/>
        <w:rPr>
          <w:rFonts w:ascii="Tahoma" w:eastAsia="Calibri" w:hAnsi="Tahoma" w:cs="Tahoma"/>
          <w:sz w:val="25"/>
          <w:szCs w:val="25"/>
          <w:lang w:val="en-GB"/>
        </w:rPr>
      </w:pPr>
    </w:p>
    <w:p w14:paraId="63F10F44" w14:textId="77777777" w:rsidR="001C3138" w:rsidRPr="000F72F1" w:rsidRDefault="001C3138" w:rsidP="001C3138">
      <w:pPr>
        <w:spacing w:after="0" w:line="240" w:lineRule="auto"/>
        <w:ind w:left="720"/>
        <w:jc w:val="both"/>
        <w:rPr>
          <w:rFonts w:ascii="Tahoma" w:eastAsia="Calibri" w:hAnsi="Tahoma" w:cs="Tahoma"/>
          <w:b/>
          <w:i/>
          <w:sz w:val="25"/>
          <w:szCs w:val="25"/>
          <w:lang w:val="en-GB"/>
        </w:rPr>
      </w:pPr>
      <w:r w:rsidRPr="000F72F1">
        <w:rPr>
          <w:rFonts w:ascii="Tahoma" w:eastAsia="Calibri" w:hAnsi="Tahoma" w:cs="Tahoma"/>
          <w:b/>
          <w:i/>
          <w:sz w:val="25"/>
          <w:szCs w:val="25"/>
          <w:lang w:val="en-GB"/>
        </w:rPr>
        <w:t xml:space="preserve">Can the Chairperson of the Council of Ministers inform this August House: </w:t>
      </w:r>
    </w:p>
    <w:p w14:paraId="31E386E9" w14:textId="77777777" w:rsidR="001C3138" w:rsidRPr="000F72F1" w:rsidRDefault="001C3138" w:rsidP="001C3138">
      <w:pPr>
        <w:spacing w:after="0" w:line="240" w:lineRule="auto"/>
        <w:ind w:left="720"/>
        <w:jc w:val="both"/>
        <w:rPr>
          <w:rFonts w:ascii="Tahoma" w:eastAsia="Calibri" w:hAnsi="Tahoma" w:cs="Tahoma"/>
          <w:sz w:val="25"/>
          <w:szCs w:val="25"/>
          <w:lang w:val="en-GB"/>
        </w:rPr>
      </w:pPr>
    </w:p>
    <w:p w14:paraId="00BB5F02" w14:textId="77777777" w:rsidR="001C3138" w:rsidRPr="000F72F1" w:rsidRDefault="001C3138" w:rsidP="001C3138">
      <w:pPr>
        <w:numPr>
          <w:ilvl w:val="0"/>
          <w:numId w:val="37"/>
        </w:numPr>
        <w:spacing w:after="0" w:line="240" w:lineRule="auto"/>
        <w:ind w:left="1440"/>
        <w:contextualSpacing/>
        <w:jc w:val="both"/>
        <w:rPr>
          <w:rFonts w:ascii="Tahoma" w:eastAsia="Calibri" w:hAnsi="Tahoma" w:cs="Tahoma"/>
          <w:sz w:val="25"/>
          <w:szCs w:val="25"/>
          <w:lang w:val="en-GB"/>
        </w:rPr>
      </w:pPr>
      <w:r w:rsidRPr="000F72F1">
        <w:rPr>
          <w:rFonts w:ascii="Tahoma" w:eastAsia="Calibri" w:hAnsi="Tahoma" w:cs="Tahoma"/>
          <w:sz w:val="25"/>
          <w:szCs w:val="25"/>
          <w:lang w:val="en-GB"/>
        </w:rPr>
        <w:t xml:space="preserve">The new timeframe for the implementation of the EAC Common Market Protocol? </w:t>
      </w:r>
    </w:p>
    <w:p w14:paraId="2F387258" w14:textId="77777777" w:rsidR="001C3138" w:rsidRPr="000F72F1" w:rsidRDefault="001C3138" w:rsidP="001C3138">
      <w:pPr>
        <w:numPr>
          <w:ilvl w:val="0"/>
          <w:numId w:val="37"/>
        </w:numPr>
        <w:spacing w:after="0" w:line="240" w:lineRule="auto"/>
        <w:ind w:left="1440"/>
        <w:contextualSpacing/>
        <w:jc w:val="both"/>
        <w:rPr>
          <w:rFonts w:ascii="Tahoma" w:eastAsia="Calibri" w:hAnsi="Tahoma" w:cs="Tahoma"/>
          <w:sz w:val="25"/>
          <w:szCs w:val="25"/>
          <w:lang w:val="en-GB"/>
        </w:rPr>
      </w:pPr>
      <w:r w:rsidRPr="000F72F1">
        <w:rPr>
          <w:rFonts w:ascii="Tahoma" w:eastAsia="Calibri" w:hAnsi="Tahoma" w:cs="Tahoma"/>
          <w:sz w:val="25"/>
          <w:szCs w:val="25"/>
          <w:lang w:val="en-GB"/>
        </w:rPr>
        <w:t>The status of the implementation of the Common Market Protocol by each of the four freedoms of movement and the two rights?</w:t>
      </w:r>
    </w:p>
    <w:p w14:paraId="238770AA" w14:textId="77777777" w:rsidR="001C3138" w:rsidRPr="000F72F1" w:rsidRDefault="001C3138" w:rsidP="001C3138">
      <w:pPr>
        <w:numPr>
          <w:ilvl w:val="0"/>
          <w:numId w:val="37"/>
        </w:numPr>
        <w:spacing w:after="0" w:line="240" w:lineRule="auto"/>
        <w:ind w:left="1440"/>
        <w:contextualSpacing/>
        <w:jc w:val="both"/>
        <w:rPr>
          <w:rFonts w:ascii="Tahoma" w:eastAsia="Calibri" w:hAnsi="Tahoma" w:cs="Tahoma"/>
          <w:sz w:val="25"/>
          <w:szCs w:val="25"/>
          <w:lang w:val="en-GB"/>
        </w:rPr>
      </w:pPr>
      <w:r w:rsidRPr="000F72F1">
        <w:rPr>
          <w:rFonts w:ascii="Tahoma" w:eastAsia="Calibri" w:hAnsi="Tahoma" w:cs="Tahoma"/>
          <w:sz w:val="25"/>
          <w:szCs w:val="25"/>
          <w:lang w:val="en-GB"/>
        </w:rPr>
        <w:t xml:space="preserve">Challenges that hinder the full implementation of the Common Market protocol and way forward?  </w:t>
      </w:r>
    </w:p>
    <w:p w14:paraId="1DF9EECE" w14:textId="77777777" w:rsidR="001C3138" w:rsidRPr="000F72F1" w:rsidRDefault="001C3138" w:rsidP="001C3138">
      <w:pPr>
        <w:spacing w:line="276" w:lineRule="auto"/>
        <w:ind w:left="720"/>
        <w:jc w:val="both"/>
        <w:rPr>
          <w:rFonts w:ascii="Tahoma" w:eastAsia="Calibri" w:hAnsi="Tahoma" w:cs="Tahoma"/>
          <w:sz w:val="25"/>
          <w:szCs w:val="25"/>
          <w:lang w:val="en-GB"/>
        </w:rPr>
      </w:pPr>
    </w:p>
    <w:p w14:paraId="14AD26AB" w14:textId="77777777" w:rsidR="00E6610B" w:rsidRPr="000F72F1" w:rsidRDefault="00E6610B" w:rsidP="00E6610B">
      <w:pPr>
        <w:spacing w:after="0" w:line="240" w:lineRule="auto"/>
        <w:ind w:left="873" w:hanging="153"/>
        <w:jc w:val="both"/>
        <w:rPr>
          <w:rFonts w:ascii="Tahoma" w:eastAsia="Calibri" w:hAnsi="Tahoma" w:cs="Tahoma"/>
          <w:sz w:val="25"/>
          <w:szCs w:val="25"/>
          <w:lang w:val="en-GB"/>
        </w:rPr>
      </w:pPr>
    </w:p>
    <w:sectPr w:rsidR="00E6610B" w:rsidRPr="000F72F1" w:rsidSect="005A747F">
      <w:headerReference w:type="even" r:id="rId9"/>
      <w:headerReference w:type="default" r:id="rId10"/>
      <w:footerReference w:type="even" r:id="rId11"/>
      <w:footerReference w:type="default" r:id="rId12"/>
      <w:headerReference w:type="first" r:id="rId13"/>
      <w:footerReference w:type="first" r:id="rId14"/>
      <w:pgSz w:w="12240" w:h="15840"/>
      <w:pgMar w:top="630" w:right="720" w:bottom="1008"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FD90A" w14:textId="77777777" w:rsidR="005A747F" w:rsidRDefault="005A747F" w:rsidP="00693780">
      <w:pPr>
        <w:spacing w:after="0" w:line="240" w:lineRule="auto"/>
      </w:pPr>
      <w:r>
        <w:separator/>
      </w:r>
    </w:p>
  </w:endnote>
  <w:endnote w:type="continuationSeparator" w:id="0">
    <w:p w14:paraId="4A3B8877" w14:textId="77777777" w:rsidR="005A747F" w:rsidRDefault="005A747F" w:rsidP="0069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nskrit Text">
    <w:charset w:val="00"/>
    <w:family w:val="roman"/>
    <w:pitch w:val="variable"/>
    <w:sig w:usb0="A000804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2506" w14:textId="77777777" w:rsidR="00227BAC" w:rsidRDefault="00227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316249"/>
      <w:docPartObj>
        <w:docPartGallery w:val="Page Numbers (Bottom of Page)"/>
        <w:docPartUnique/>
      </w:docPartObj>
    </w:sdtPr>
    <w:sdtEndPr>
      <w:rPr>
        <w:noProof/>
      </w:rPr>
    </w:sdtEndPr>
    <w:sdtContent>
      <w:p w14:paraId="603A6654" w14:textId="3956B72F" w:rsidR="00063037" w:rsidRDefault="001C3138">
        <w:pPr>
          <w:pStyle w:val="Footer"/>
          <w:jc w:val="right"/>
        </w:pPr>
        <w:r>
          <w:t xml:space="preserve">   </w:t>
        </w:r>
        <w:r w:rsidR="00063037">
          <w:fldChar w:fldCharType="begin"/>
        </w:r>
        <w:r w:rsidR="00063037">
          <w:instrText xml:space="preserve"> PAGE   \* MERGEFORMAT </w:instrText>
        </w:r>
        <w:r w:rsidR="00063037">
          <w:fldChar w:fldCharType="separate"/>
        </w:r>
        <w:r w:rsidR="00063037">
          <w:rPr>
            <w:noProof/>
          </w:rPr>
          <w:t>2</w:t>
        </w:r>
        <w:r w:rsidR="00063037">
          <w:rPr>
            <w:noProof/>
          </w:rPr>
          <w:fldChar w:fldCharType="end"/>
        </w:r>
      </w:p>
    </w:sdtContent>
  </w:sdt>
  <w:p w14:paraId="7E584896" w14:textId="77777777" w:rsidR="004B3E99" w:rsidRPr="00A80453" w:rsidRDefault="004B3E99" w:rsidP="004B3E99">
    <w:pPr>
      <w:spacing w:after="0" w:line="240" w:lineRule="auto"/>
      <w:rPr>
        <w:rFonts w:ascii="Tahoma" w:eastAsia="Times New Roman" w:hAnsi="Tahoma" w:cs="Tahoma"/>
        <w:b/>
        <w:sz w:val="24"/>
        <w:szCs w:val="24"/>
        <w:lang w:val="en-GB"/>
      </w:rPr>
    </w:pPr>
    <w:r w:rsidRPr="00A80453">
      <w:rPr>
        <w:rFonts w:ascii="Tahoma" w:eastAsia="Times New Roman" w:hAnsi="Tahoma" w:cs="Tahoma"/>
        <w:b/>
        <w:sz w:val="12"/>
        <w:szCs w:val="12"/>
        <w:lang w:val="en-GB"/>
      </w:rPr>
      <w:t>Clerk’s Chambers</w:t>
    </w:r>
  </w:p>
  <w:p w14:paraId="1BE59429" w14:textId="77777777" w:rsidR="004B3E99" w:rsidRDefault="004B3E99" w:rsidP="004B3E99">
    <w:pPr>
      <w:spacing w:after="0" w:line="240" w:lineRule="auto"/>
      <w:rPr>
        <w:rFonts w:ascii="Tahoma" w:eastAsia="Times New Roman" w:hAnsi="Tahoma" w:cs="Tahoma"/>
        <w:b/>
        <w:sz w:val="12"/>
        <w:szCs w:val="12"/>
        <w:lang w:val="en-GB"/>
      </w:rPr>
    </w:pPr>
    <w:r w:rsidRPr="00A80453">
      <w:rPr>
        <w:rFonts w:ascii="Tahoma" w:eastAsia="Times New Roman" w:hAnsi="Tahoma" w:cs="Tahoma"/>
        <w:b/>
        <w:sz w:val="12"/>
        <w:szCs w:val="12"/>
        <w:lang w:val="en-GB"/>
      </w:rPr>
      <w:t>Third Floor, EALA Wing</w:t>
    </w:r>
  </w:p>
  <w:p w14:paraId="11B355B8" w14:textId="62FB2775" w:rsidR="004B3E99" w:rsidRPr="00663B3E" w:rsidRDefault="004B3E99" w:rsidP="004B3E99">
    <w:pPr>
      <w:spacing w:after="0" w:line="240" w:lineRule="auto"/>
      <w:rPr>
        <w:rFonts w:ascii="Tahoma" w:eastAsia="Times New Roman" w:hAnsi="Tahoma" w:cs="Tahoma"/>
        <w:b/>
        <w:sz w:val="12"/>
        <w:szCs w:val="12"/>
        <w:lang w:val="en-GB"/>
      </w:rPr>
    </w:pPr>
    <w:r w:rsidRPr="00A80453">
      <w:rPr>
        <w:rFonts w:ascii="Tahoma" w:eastAsia="Times New Roman" w:hAnsi="Tahoma" w:cs="Tahoma"/>
        <w:b/>
        <w:sz w:val="12"/>
        <w:szCs w:val="12"/>
        <w:lang w:val="en-GB"/>
      </w:rPr>
      <w:t>EAC Headquarters</w:t>
    </w:r>
    <w:r w:rsidR="008B7269">
      <w:rPr>
        <w:rFonts w:ascii="Tahoma" w:eastAsia="Times New Roman" w:hAnsi="Tahoma" w:cs="Tahoma"/>
        <w:b/>
        <w:sz w:val="12"/>
        <w:szCs w:val="12"/>
        <w:lang w:val="en-GB"/>
      </w:rPr>
      <w:t xml:space="preserve">, </w:t>
    </w:r>
    <w:r w:rsidRPr="00A80453">
      <w:rPr>
        <w:rFonts w:ascii="Tahoma" w:eastAsia="Times New Roman" w:hAnsi="Tahoma" w:cs="Tahoma"/>
        <w:b/>
        <w:sz w:val="12"/>
        <w:szCs w:val="12"/>
        <w:lang w:val="en-GB"/>
      </w:rPr>
      <w:t>Arusha, TANZANIA</w:t>
    </w:r>
    <w:r w:rsidRPr="00A80453">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1C3138">
      <w:rPr>
        <w:rFonts w:ascii="Tahoma" w:eastAsia="Times New Roman" w:hAnsi="Tahoma" w:cs="Tahoma"/>
        <w:b/>
        <w:sz w:val="12"/>
        <w:szCs w:val="12"/>
        <w:lang w:val="en-GB"/>
      </w:rPr>
      <w:t xml:space="preserve">                  </w:t>
    </w:r>
    <w:r w:rsidR="00F41C03">
      <w:rPr>
        <w:rFonts w:ascii="Tahoma" w:eastAsia="Times New Roman" w:hAnsi="Tahoma" w:cs="Tahoma"/>
        <w:b/>
        <w:sz w:val="12"/>
        <w:szCs w:val="12"/>
        <w:lang w:val="en-GB"/>
      </w:rPr>
      <w:t>19</w:t>
    </w:r>
    <w:r w:rsidR="00F41C03" w:rsidRPr="00F41C03">
      <w:rPr>
        <w:rFonts w:ascii="Tahoma" w:eastAsia="Times New Roman" w:hAnsi="Tahoma" w:cs="Tahoma"/>
        <w:b/>
        <w:sz w:val="12"/>
        <w:szCs w:val="12"/>
        <w:vertAlign w:val="superscript"/>
        <w:lang w:val="en-GB"/>
      </w:rPr>
      <w:t>th</w:t>
    </w:r>
    <w:r w:rsidR="00F41C03">
      <w:rPr>
        <w:rFonts w:ascii="Tahoma" w:eastAsia="Times New Roman" w:hAnsi="Tahoma" w:cs="Tahoma"/>
        <w:b/>
        <w:sz w:val="12"/>
        <w:szCs w:val="12"/>
        <w:lang w:val="en-GB"/>
      </w:rPr>
      <w:t xml:space="preserve"> March</w:t>
    </w:r>
    <w:r w:rsidR="008B7269">
      <w:rPr>
        <w:rFonts w:ascii="Tahoma" w:eastAsia="Times New Roman" w:hAnsi="Tahoma" w:cs="Tahoma"/>
        <w:b/>
        <w:sz w:val="12"/>
        <w:szCs w:val="12"/>
        <w:lang w:val="en-GB"/>
      </w:rPr>
      <w:t>,</w:t>
    </w:r>
    <w:r w:rsidR="008B7269" w:rsidRPr="0083527A">
      <w:rPr>
        <w:rFonts w:ascii="Tahoma" w:eastAsia="Times New Roman" w:hAnsi="Tahoma" w:cs="Tahoma"/>
        <w:b/>
        <w:sz w:val="12"/>
        <w:szCs w:val="12"/>
        <w:lang w:val="en-GB"/>
      </w:rPr>
      <w:t xml:space="preserve"> 202</w:t>
    </w:r>
    <w:r w:rsidR="001C3138">
      <w:rPr>
        <w:rFonts w:ascii="Tahoma" w:eastAsia="Times New Roman" w:hAnsi="Tahoma" w:cs="Tahoma"/>
        <w:b/>
        <w:sz w:val="12"/>
        <w:szCs w:val="12"/>
        <w:lang w:val="en-GB"/>
      </w:rPr>
      <w:t>4</w:t>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p>
  <w:p w14:paraId="675D3F54" w14:textId="3A2CB577" w:rsidR="00C7578D" w:rsidRPr="004B3E99" w:rsidRDefault="00C7578D" w:rsidP="00C7578D">
    <w:pPr>
      <w:pStyle w:val="Footer"/>
      <w:jc w:val="cen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7B182" w14:textId="77777777" w:rsidR="00227BAC" w:rsidRDefault="00227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8527A" w14:textId="77777777" w:rsidR="005A747F" w:rsidRDefault="005A747F" w:rsidP="00693780">
      <w:pPr>
        <w:spacing w:after="0" w:line="240" w:lineRule="auto"/>
      </w:pPr>
      <w:r>
        <w:separator/>
      </w:r>
    </w:p>
  </w:footnote>
  <w:footnote w:type="continuationSeparator" w:id="0">
    <w:p w14:paraId="32385799" w14:textId="77777777" w:rsidR="005A747F" w:rsidRDefault="005A747F" w:rsidP="00693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BD46" w14:textId="77777777" w:rsidR="00227BAC" w:rsidRDefault="00227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771970"/>
      <w:docPartObj>
        <w:docPartGallery w:val="Watermarks"/>
        <w:docPartUnique/>
      </w:docPartObj>
    </w:sdtPr>
    <w:sdtContent>
      <w:p w14:paraId="4DCE7FDF" w14:textId="708D47D5" w:rsidR="00227BAC" w:rsidRDefault="00000000">
        <w:pPr>
          <w:pStyle w:val="Header"/>
        </w:pPr>
        <w:r>
          <w:rPr>
            <w:noProof/>
          </w:rPr>
          <w:pict w14:anchorId="02960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A7752" w14:textId="77777777" w:rsidR="00227BAC" w:rsidRDefault="00227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FC2"/>
    <w:multiLevelType w:val="hybridMultilevel"/>
    <w:tmpl w:val="942A7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D90622"/>
    <w:multiLevelType w:val="hybridMultilevel"/>
    <w:tmpl w:val="30C692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E6F8D"/>
    <w:multiLevelType w:val="hybridMultilevel"/>
    <w:tmpl w:val="6A0244BC"/>
    <w:lvl w:ilvl="0" w:tplc="5EFEA314">
      <w:start w:val="1"/>
      <w:numFmt w:val="lowerRoman"/>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AD5211"/>
    <w:multiLevelType w:val="hybridMultilevel"/>
    <w:tmpl w:val="4EE03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B096C"/>
    <w:multiLevelType w:val="hybridMultilevel"/>
    <w:tmpl w:val="3558D6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41A65E1"/>
    <w:multiLevelType w:val="hybridMultilevel"/>
    <w:tmpl w:val="6EE6E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F56C0"/>
    <w:multiLevelType w:val="hybridMultilevel"/>
    <w:tmpl w:val="436837C8"/>
    <w:lvl w:ilvl="0" w:tplc="DA3020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6406F"/>
    <w:multiLevelType w:val="hybridMultilevel"/>
    <w:tmpl w:val="88EC5B1C"/>
    <w:lvl w:ilvl="0" w:tplc="68B0960A">
      <w:start w:val="1"/>
      <w:numFmt w:val="lowerRoman"/>
      <w:lvlText w:val="(%1)"/>
      <w:lvlJc w:val="left"/>
      <w:pPr>
        <w:ind w:left="1080" w:hanging="360"/>
      </w:pPr>
      <w:rPr>
        <w:rFonts w:hint="default"/>
        <w:b w:val="0"/>
        <w:bCs w:val="0"/>
      </w:rPr>
    </w:lvl>
    <w:lvl w:ilvl="1" w:tplc="04090001">
      <w:start w:val="1"/>
      <w:numFmt w:val="bullet"/>
      <w:lvlText w:val=""/>
      <w:lvlJc w:val="left"/>
      <w:pPr>
        <w:ind w:left="1800" w:hanging="360"/>
      </w:pPr>
      <w:rPr>
        <w:rFonts w:ascii="Symbol" w:hAnsi="Symbol" w:hint="default"/>
        <w:b w:val="0"/>
        <w:bCs w:val="0"/>
        <w:sz w:val="24"/>
        <w:szCs w:val="24"/>
      </w:rPr>
    </w:lvl>
    <w:lvl w:ilvl="2" w:tplc="C8C0E848">
      <w:start w:val="9"/>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2D5B42"/>
    <w:multiLevelType w:val="hybridMultilevel"/>
    <w:tmpl w:val="6296911A"/>
    <w:lvl w:ilvl="0" w:tplc="F22E6C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41561B"/>
    <w:multiLevelType w:val="hybridMultilevel"/>
    <w:tmpl w:val="3918BFE2"/>
    <w:lvl w:ilvl="0" w:tplc="FFFFFFFF">
      <w:start w:val="1"/>
      <w:numFmt w:val="lowerRoman"/>
      <w:lvlText w:val="(%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6DA3ECD"/>
    <w:multiLevelType w:val="hybridMultilevel"/>
    <w:tmpl w:val="DB282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EC540D"/>
    <w:multiLevelType w:val="hybridMultilevel"/>
    <w:tmpl w:val="52A4E6DC"/>
    <w:lvl w:ilvl="0" w:tplc="6B586D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40C21"/>
    <w:multiLevelType w:val="hybridMultilevel"/>
    <w:tmpl w:val="1F0ED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83D6B"/>
    <w:multiLevelType w:val="hybridMultilevel"/>
    <w:tmpl w:val="E4588AE2"/>
    <w:lvl w:ilvl="0" w:tplc="F22E6C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26671E"/>
    <w:multiLevelType w:val="hybridMultilevel"/>
    <w:tmpl w:val="CDFE25D4"/>
    <w:lvl w:ilvl="0" w:tplc="68B0960A">
      <w:start w:val="1"/>
      <w:numFmt w:val="lowerRoman"/>
      <w:lvlText w:val="(%1)"/>
      <w:lvlJc w:val="left"/>
      <w:pPr>
        <w:ind w:left="1080" w:hanging="360"/>
      </w:pPr>
      <w:rPr>
        <w:rFonts w:hint="default"/>
        <w:b w:val="0"/>
        <w:bCs w:val="0"/>
      </w:rPr>
    </w:lvl>
    <w:lvl w:ilvl="1" w:tplc="946A2006">
      <w:start w:val="1"/>
      <w:numFmt w:val="lowerLetter"/>
      <w:lvlText w:val="%2)"/>
      <w:lvlJc w:val="left"/>
      <w:pPr>
        <w:ind w:left="1800" w:hanging="360"/>
      </w:pPr>
      <w:rPr>
        <w:rFonts w:hint="default"/>
        <w:b w:val="0"/>
        <w:bCs w:val="0"/>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963558"/>
    <w:multiLevelType w:val="hybridMultilevel"/>
    <w:tmpl w:val="5832D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B85449"/>
    <w:multiLevelType w:val="hybridMultilevel"/>
    <w:tmpl w:val="B71A09E2"/>
    <w:lvl w:ilvl="0" w:tplc="F22E6C1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1B7AA1"/>
    <w:multiLevelType w:val="hybridMultilevel"/>
    <w:tmpl w:val="FA2E4660"/>
    <w:lvl w:ilvl="0" w:tplc="68B0960A">
      <w:start w:val="1"/>
      <w:numFmt w:val="lowerRoman"/>
      <w:lvlText w:val="(%1)"/>
      <w:lvlJc w:val="left"/>
      <w:pPr>
        <w:ind w:left="1800" w:hanging="360"/>
      </w:pPr>
      <w:rPr>
        <w:rFonts w:hint="default"/>
        <w:b w:val="0"/>
        <w:bCs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1187E53"/>
    <w:multiLevelType w:val="hybridMultilevel"/>
    <w:tmpl w:val="1638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0E534C"/>
    <w:multiLevelType w:val="hybridMultilevel"/>
    <w:tmpl w:val="25BC281C"/>
    <w:lvl w:ilvl="0" w:tplc="9FA2B9A0">
      <w:start w:val="1"/>
      <w:numFmt w:val="decimal"/>
      <w:lvlText w:val="%1."/>
      <w:lvlJc w:val="left"/>
      <w:pPr>
        <w:tabs>
          <w:tab w:val="num" w:pos="720"/>
        </w:tabs>
        <w:ind w:left="720" w:hanging="720"/>
      </w:pPr>
      <w:rPr>
        <w:rFonts w:hint="default"/>
        <w:b/>
        <w:bCs/>
        <w:sz w:val="24"/>
        <w:szCs w:val="24"/>
      </w:rPr>
    </w:lvl>
    <w:lvl w:ilvl="1" w:tplc="04090019">
      <w:start w:val="1"/>
      <w:numFmt w:val="lowerLetter"/>
      <w:lvlText w:val="%2."/>
      <w:lvlJc w:val="left"/>
      <w:pPr>
        <w:tabs>
          <w:tab w:val="num" w:pos="1080"/>
        </w:tabs>
        <w:ind w:left="1080" w:hanging="360"/>
      </w:pPr>
    </w:lvl>
    <w:lvl w:ilvl="2" w:tplc="E67E03B2">
      <w:start w:val="1"/>
      <w:numFmt w:val="lowerLetter"/>
      <w:lvlText w:val="(%3)"/>
      <w:lvlJc w:val="left"/>
      <w:pPr>
        <w:tabs>
          <w:tab w:val="num" w:pos="2340"/>
        </w:tabs>
        <w:ind w:left="2340" w:hanging="720"/>
      </w:pPr>
      <w:rPr>
        <w:rFonts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9F73BD0"/>
    <w:multiLevelType w:val="hybridMultilevel"/>
    <w:tmpl w:val="BBC65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76F57"/>
    <w:multiLevelType w:val="hybridMultilevel"/>
    <w:tmpl w:val="EC36571E"/>
    <w:lvl w:ilvl="0" w:tplc="04090017">
      <w:start w:val="1"/>
      <w:numFmt w:val="lowerLetter"/>
      <w:lvlText w:val="%1)"/>
      <w:lvlJc w:val="left"/>
      <w:pPr>
        <w:tabs>
          <w:tab w:val="num" w:pos="1080"/>
        </w:tabs>
        <w:ind w:left="1080" w:hanging="720"/>
      </w:pPr>
      <w:rPr>
        <w:rFonts w:hint="default"/>
        <w:b/>
        <w:sz w:val="24"/>
        <w:szCs w:val="24"/>
      </w:rPr>
    </w:lvl>
    <w:lvl w:ilvl="1" w:tplc="04090019">
      <w:start w:val="1"/>
      <w:numFmt w:val="lowerLetter"/>
      <w:lvlText w:val="%2."/>
      <w:lvlJc w:val="left"/>
      <w:pPr>
        <w:tabs>
          <w:tab w:val="num" w:pos="1440"/>
        </w:tabs>
        <w:ind w:left="1440" w:hanging="360"/>
      </w:pPr>
    </w:lvl>
    <w:lvl w:ilvl="2" w:tplc="E67E03B2">
      <w:start w:val="1"/>
      <w:numFmt w:val="lowerLetter"/>
      <w:lvlText w:val="(%3)"/>
      <w:lvlJc w:val="left"/>
      <w:pPr>
        <w:tabs>
          <w:tab w:val="num" w:pos="2700"/>
        </w:tabs>
        <w:ind w:left="2700" w:hanging="72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A87E59"/>
    <w:multiLevelType w:val="hybridMultilevel"/>
    <w:tmpl w:val="AE7656E8"/>
    <w:lvl w:ilvl="0" w:tplc="1FF8BB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F2882"/>
    <w:multiLevelType w:val="hybridMultilevel"/>
    <w:tmpl w:val="654CB472"/>
    <w:lvl w:ilvl="0" w:tplc="F22E6C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013C57"/>
    <w:multiLevelType w:val="hybridMultilevel"/>
    <w:tmpl w:val="1ABC1F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7132E49"/>
    <w:multiLevelType w:val="hybridMultilevel"/>
    <w:tmpl w:val="C36454BC"/>
    <w:lvl w:ilvl="0" w:tplc="FFFFFFFF">
      <w:start w:val="1"/>
      <w:numFmt w:val="decimal"/>
      <w:lvlText w:val="%1."/>
      <w:lvlJc w:val="left"/>
      <w:pPr>
        <w:tabs>
          <w:tab w:val="num" w:pos="720"/>
        </w:tabs>
        <w:ind w:left="720" w:hanging="720"/>
      </w:pPr>
      <w:rPr>
        <w:rFonts w:hint="default"/>
        <w:b/>
        <w:sz w:val="24"/>
        <w:szCs w:val="24"/>
      </w:rPr>
    </w:lvl>
    <w:lvl w:ilvl="1" w:tplc="FFFFFFFF">
      <w:start w:val="1"/>
      <w:numFmt w:val="lowerLetter"/>
      <w:lvlText w:val="%2."/>
      <w:lvlJc w:val="left"/>
      <w:pPr>
        <w:tabs>
          <w:tab w:val="num" w:pos="1080"/>
        </w:tabs>
        <w:ind w:left="1080" w:hanging="360"/>
      </w:pPr>
    </w:lvl>
    <w:lvl w:ilvl="2" w:tplc="FFFFFFFF">
      <w:start w:val="1"/>
      <w:numFmt w:val="lowerLetter"/>
      <w:lvlText w:val="(%3)"/>
      <w:lvlJc w:val="left"/>
      <w:pPr>
        <w:tabs>
          <w:tab w:val="num" w:pos="2340"/>
        </w:tabs>
        <w:ind w:left="2340" w:hanging="720"/>
      </w:pPr>
      <w:rPr>
        <w:rFonts w:hint="default"/>
        <w:b w:val="0"/>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511542"/>
    <w:multiLevelType w:val="hybridMultilevel"/>
    <w:tmpl w:val="82346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B1023F"/>
    <w:multiLevelType w:val="hybridMultilevel"/>
    <w:tmpl w:val="4268E676"/>
    <w:lvl w:ilvl="0" w:tplc="C46AB67C">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7B40FA"/>
    <w:multiLevelType w:val="hybridMultilevel"/>
    <w:tmpl w:val="0286100C"/>
    <w:lvl w:ilvl="0" w:tplc="28408606">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BA602F"/>
    <w:multiLevelType w:val="hybridMultilevel"/>
    <w:tmpl w:val="72AA4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CA1FCA"/>
    <w:multiLevelType w:val="hybridMultilevel"/>
    <w:tmpl w:val="BFEA02AE"/>
    <w:lvl w:ilvl="0" w:tplc="1E2842EA">
      <w:start w:val="1"/>
      <w:numFmt w:val="lowerRoman"/>
      <w:lvlText w:val="%1."/>
      <w:lvlJc w:val="right"/>
      <w:pPr>
        <w:ind w:left="1350" w:hanging="360"/>
      </w:pPr>
      <w:rPr>
        <w:b w:val="0"/>
        <w:bCs w:val="0"/>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686E1CF2"/>
    <w:multiLevelType w:val="hybridMultilevel"/>
    <w:tmpl w:val="072A1BCC"/>
    <w:lvl w:ilvl="0" w:tplc="04090017">
      <w:start w:val="1"/>
      <w:numFmt w:val="lowerLetter"/>
      <w:lvlText w:val="%1)"/>
      <w:lvlJc w:val="left"/>
      <w:pPr>
        <w:tabs>
          <w:tab w:val="num" w:pos="1080"/>
        </w:tabs>
        <w:ind w:left="1080" w:hanging="720"/>
      </w:pPr>
      <w:rPr>
        <w:rFonts w:hint="default"/>
        <w:b/>
        <w:sz w:val="24"/>
        <w:szCs w:val="24"/>
      </w:rPr>
    </w:lvl>
    <w:lvl w:ilvl="1" w:tplc="04090019">
      <w:start w:val="1"/>
      <w:numFmt w:val="lowerLetter"/>
      <w:lvlText w:val="%2."/>
      <w:lvlJc w:val="left"/>
      <w:pPr>
        <w:tabs>
          <w:tab w:val="num" w:pos="1440"/>
        </w:tabs>
        <w:ind w:left="1440" w:hanging="360"/>
      </w:pPr>
    </w:lvl>
    <w:lvl w:ilvl="2" w:tplc="E67E03B2">
      <w:start w:val="1"/>
      <w:numFmt w:val="lowerLetter"/>
      <w:lvlText w:val="(%3)"/>
      <w:lvlJc w:val="left"/>
      <w:pPr>
        <w:tabs>
          <w:tab w:val="num" w:pos="2700"/>
        </w:tabs>
        <w:ind w:left="2700" w:hanging="72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FF2600"/>
    <w:multiLevelType w:val="hybridMultilevel"/>
    <w:tmpl w:val="CF86F9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11FDC"/>
    <w:multiLevelType w:val="hybridMultilevel"/>
    <w:tmpl w:val="02B6740A"/>
    <w:lvl w:ilvl="0" w:tplc="F22E6C1C">
      <w:start w:val="1"/>
      <w:numFmt w:val="lowerRoman"/>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15:restartNumberingAfterBreak="0">
    <w:nsid w:val="6EE51011"/>
    <w:multiLevelType w:val="hybridMultilevel"/>
    <w:tmpl w:val="3918BFE2"/>
    <w:lvl w:ilvl="0" w:tplc="68B0960A">
      <w:start w:val="1"/>
      <w:numFmt w:val="lowerRoman"/>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03A3572"/>
    <w:multiLevelType w:val="hybridMultilevel"/>
    <w:tmpl w:val="110A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EE5936"/>
    <w:multiLevelType w:val="hybridMultilevel"/>
    <w:tmpl w:val="8E025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B2320E"/>
    <w:multiLevelType w:val="hybridMultilevel"/>
    <w:tmpl w:val="1E503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533475">
    <w:abstractNumId w:val="19"/>
  </w:num>
  <w:num w:numId="2" w16cid:durableId="522594498">
    <w:abstractNumId w:val="28"/>
  </w:num>
  <w:num w:numId="3" w16cid:durableId="247202211">
    <w:abstractNumId w:val="22"/>
  </w:num>
  <w:num w:numId="4" w16cid:durableId="1347247793">
    <w:abstractNumId w:val="12"/>
  </w:num>
  <w:num w:numId="5" w16cid:durableId="521936786">
    <w:abstractNumId w:val="5"/>
  </w:num>
  <w:num w:numId="6" w16cid:durableId="1408041495">
    <w:abstractNumId w:val="17"/>
  </w:num>
  <w:num w:numId="7" w16cid:durableId="1612861456">
    <w:abstractNumId w:val="6"/>
  </w:num>
  <w:num w:numId="8" w16cid:durableId="952246485">
    <w:abstractNumId w:val="8"/>
  </w:num>
  <w:num w:numId="9" w16cid:durableId="1082800260">
    <w:abstractNumId w:val="13"/>
  </w:num>
  <w:num w:numId="10" w16cid:durableId="1844856485">
    <w:abstractNumId w:val="33"/>
  </w:num>
  <w:num w:numId="11" w16cid:durableId="789739594">
    <w:abstractNumId w:val="16"/>
  </w:num>
  <w:num w:numId="12" w16cid:durableId="92014200">
    <w:abstractNumId w:val="23"/>
  </w:num>
  <w:num w:numId="13" w16cid:durableId="1347710791">
    <w:abstractNumId w:val="21"/>
  </w:num>
  <w:num w:numId="14" w16cid:durableId="1574388543">
    <w:abstractNumId w:val="31"/>
  </w:num>
  <w:num w:numId="15" w16cid:durableId="956523185">
    <w:abstractNumId w:val="32"/>
  </w:num>
  <w:num w:numId="16" w16cid:durableId="1125154403">
    <w:abstractNumId w:val="15"/>
  </w:num>
  <w:num w:numId="17" w16cid:durableId="273942876">
    <w:abstractNumId w:val="4"/>
  </w:num>
  <w:num w:numId="18" w16cid:durableId="1073892932">
    <w:abstractNumId w:val="1"/>
  </w:num>
  <w:num w:numId="19" w16cid:durableId="149836573">
    <w:abstractNumId w:val="14"/>
  </w:num>
  <w:num w:numId="20" w16cid:durableId="1035275833">
    <w:abstractNumId w:val="7"/>
  </w:num>
  <w:num w:numId="21" w16cid:durableId="1319723479">
    <w:abstractNumId w:val="37"/>
  </w:num>
  <w:num w:numId="22" w16cid:durableId="1922251169">
    <w:abstractNumId w:val="10"/>
  </w:num>
  <w:num w:numId="23" w16cid:durableId="1625575778">
    <w:abstractNumId w:val="0"/>
  </w:num>
  <w:num w:numId="24" w16cid:durableId="1963534783">
    <w:abstractNumId w:val="35"/>
  </w:num>
  <w:num w:numId="25" w16cid:durableId="447357052">
    <w:abstractNumId w:val="11"/>
  </w:num>
  <w:num w:numId="26" w16cid:durableId="1432315087">
    <w:abstractNumId w:val="24"/>
  </w:num>
  <w:num w:numId="27" w16cid:durableId="1294943920">
    <w:abstractNumId w:val="36"/>
  </w:num>
  <w:num w:numId="28" w16cid:durableId="978729565">
    <w:abstractNumId w:val="26"/>
  </w:num>
  <w:num w:numId="29" w16cid:durableId="1505441510">
    <w:abstractNumId w:val="25"/>
  </w:num>
  <w:num w:numId="30" w16cid:durableId="1538277722">
    <w:abstractNumId w:val="20"/>
  </w:num>
  <w:num w:numId="31" w16cid:durableId="224033388">
    <w:abstractNumId w:val="18"/>
  </w:num>
  <w:num w:numId="32" w16cid:durableId="703365084">
    <w:abstractNumId w:val="34"/>
  </w:num>
  <w:num w:numId="33" w16cid:durableId="211423048">
    <w:abstractNumId w:val="9"/>
  </w:num>
  <w:num w:numId="34" w16cid:durableId="981691071">
    <w:abstractNumId w:val="27"/>
  </w:num>
  <w:num w:numId="35" w16cid:durableId="1369717923">
    <w:abstractNumId w:val="2"/>
  </w:num>
  <w:num w:numId="36" w16cid:durableId="121775625">
    <w:abstractNumId w:val="29"/>
  </w:num>
  <w:num w:numId="37" w16cid:durableId="1786659485">
    <w:abstractNumId w:val="3"/>
  </w:num>
  <w:num w:numId="38" w16cid:durableId="20935518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A54"/>
    <w:rsid w:val="00002A66"/>
    <w:rsid w:val="00020842"/>
    <w:rsid w:val="00063037"/>
    <w:rsid w:val="00082636"/>
    <w:rsid w:val="00082805"/>
    <w:rsid w:val="0008549A"/>
    <w:rsid w:val="000975FA"/>
    <w:rsid w:val="000C68AF"/>
    <w:rsid w:val="000D120B"/>
    <w:rsid w:val="000E4913"/>
    <w:rsid w:val="000F44EE"/>
    <w:rsid w:val="000F72F1"/>
    <w:rsid w:val="00106C1D"/>
    <w:rsid w:val="00106D63"/>
    <w:rsid w:val="0011717F"/>
    <w:rsid w:val="001247EE"/>
    <w:rsid w:val="001350E1"/>
    <w:rsid w:val="00142C01"/>
    <w:rsid w:val="001449C3"/>
    <w:rsid w:val="00145508"/>
    <w:rsid w:val="00150299"/>
    <w:rsid w:val="00152E0E"/>
    <w:rsid w:val="001716D3"/>
    <w:rsid w:val="001B2EEA"/>
    <w:rsid w:val="001B78C3"/>
    <w:rsid w:val="001C0E96"/>
    <w:rsid w:val="001C3138"/>
    <w:rsid w:val="001D4A54"/>
    <w:rsid w:val="001E5672"/>
    <w:rsid w:val="001E7095"/>
    <w:rsid w:val="001F0B5E"/>
    <w:rsid w:val="001F3CE6"/>
    <w:rsid w:val="00206380"/>
    <w:rsid w:val="00227BAC"/>
    <w:rsid w:val="00236E77"/>
    <w:rsid w:val="00244855"/>
    <w:rsid w:val="002668D1"/>
    <w:rsid w:val="00273672"/>
    <w:rsid w:val="00283A11"/>
    <w:rsid w:val="002A724A"/>
    <w:rsid w:val="002C2509"/>
    <w:rsid w:val="002C551C"/>
    <w:rsid w:val="002D1278"/>
    <w:rsid w:val="002D46D1"/>
    <w:rsid w:val="002E1D41"/>
    <w:rsid w:val="002E7320"/>
    <w:rsid w:val="00303DBB"/>
    <w:rsid w:val="00303FC0"/>
    <w:rsid w:val="00311976"/>
    <w:rsid w:val="00317C3B"/>
    <w:rsid w:val="003235F2"/>
    <w:rsid w:val="00324719"/>
    <w:rsid w:val="0033589D"/>
    <w:rsid w:val="0034394D"/>
    <w:rsid w:val="00356CE3"/>
    <w:rsid w:val="00370E7D"/>
    <w:rsid w:val="00372726"/>
    <w:rsid w:val="003824C9"/>
    <w:rsid w:val="00385D21"/>
    <w:rsid w:val="00392133"/>
    <w:rsid w:val="003930C3"/>
    <w:rsid w:val="003A6D87"/>
    <w:rsid w:val="003B2D03"/>
    <w:rsid w:val="003B40BA"/>
    <w:rsid w:val="003B59CE"/>
    <w:rsid w:val="003C069D"/>
    <w:rsid w:val="003C562A"/>
    <w:rsid w:val="003F210E"/>
    <w:rsid w:val="0041028C"/>
    <w:rsid w:val="00411778"/>
    <w:rsid w:val="004337C7"/>
    <w:rsid w:val="0043455C"/>
    <w:rsid w:val="004377D8"/>
    <w:rsid w:val="004524D5"/>
    <w:rsid w:val="00452BC3"/>
    <w:rsid w:val="004877B1"/>
    <w:rsid w:val="00493736"/>
    <w:rsid w:val="00496FB6"/>
    <w:rsid w:val="004B3E99"/>
    <w:rsid w:val="004C709E"/>
    <w:rsid w:val="004E2690"/>
    <w:rsid w:val="004E39CE"/>
    <w:rsid w:val="004E770B"/>
    <w:rsid w:val="004E7A38"/>
    <w:rsid w:val="004F2D29"/>
    <w:rsid w:val="00501A65"/>
    <w:rsid w:val="005236E1"/>
    <w:rsid w:val="0053213D"/>
    <w:rsid w:val="00534ABC"/>
    <w:rsid w:val="00537AA3"/>
    <w:rsid w:val="005473C6"/>
    <w:rsid w:val="00577244"/>
    <w:rsid w:val="0057740A"/>
    <w:rsid w:val="0058714A"/>
    <w:rsid w:val="005872A8"/>
    <w:rsid w:val="00590228"/>
    <w:rsid w:val="005A747F"/>
    <w:rsid w:val="005A78BF"/>
    <w:rsid w:val="005C326E"/>
    <w:rsid w:val="005C37B3"/>
    <w:rsid w:val="005D206C"/>
    <w:rsid w:val="005D4F8E"/>
    <w:rsid w:val="005E5B5A"/>
    <w:rsid w:val="005F6C80"/>
    <w:rsid w:val="00613302"/>
    <w:rsid w:val="00633AD0"/>
    <w:rsid w:val="00640285"/>
    <w:rsid w:val="00641AEA"/>
    <w:rsid w:val="00645D4F"/>
    <w:rsid w:val="00656791"/>
    <w:rsid w:val="00660A83"/>
    <w:rsid w:val="00681F32"/>
    <w:rsid w:val="00693780"/>
    <w:rsid w:val="0069601F"/>
    <w:rsid w:val="006A0229"/>
    <w:rsid w:val="006F1943"/>
    <w:rsid w:val="00706331"/>
    <w:rsid w:val="00715077"/>
    <w:rsid w:val="00726B30"/>
    <w:rsid w:val="0076067D"/>
    <w:rsid w:val="0076588D"/>
    <w:rsid w:val="00774518"/>
    <w:rsid w:val="00787FA2"/>
    <w:rsid w:val="00791949"/>
    <w:rsid w:val="00793F2C"/>
    <w:rsid w:val="00797E80"/>
    <w:rsid w:val="007B3BD1"/>
    <w:rsid w:val="007B42BE"/>
    <w:rsid w:val="007B5DD6"/>
    <w:rsid w:val="007D398B"/>
    <w:rsid w:val="007D3F8D"/>
    <w:rsid w:val="007E57E1"/>
    <w:rsid w:val="007F51C7"/>
    <w:rsid w:val="00800FB9"/>
    <w:rsid w:val="00811C96"/>
    <w:rsid w:val="00832E61"/>
    <w:rsid w:val="00834224"/>
    <w:rsid w:val="008416FB"/>
    <w:rsid w:val="008508AC"/>
    <w:rsid w:val="00851BBC"/>
    <w:rsid w:val="00856AF7"/>
    <w:rsid w:val="00872C95"/>
    <w:rsid w:val="00876E76"/>
    <w:rsid w:val="008908D9"/>
    <w:rsid w:val="008A155F"/>
    <w:rsid w:val="008B7269"/>
    <w:rsid w:val="008C5E50"/>
    <w:rsid w:val="008F3930"/>
    <w:rsid w:val="0090031B"/>
    <w:rsid w:val="00913023"/>
    <w:rsid w:val="00926215"/>
    <w:rsid w:val="00927B9F"/>
    <w:rsid w:val="009357A8"/>
    <w:rsid w:val="00953E4C"/>
    <w:rsid w:val="00966104"/>
    <w:rsid w:val="0097149E"/>
    <w:rsid w:val="009716EC"/>
    <w:rsid w:val="00984342"/>
    <w:rsid w:val="00990362"/>
    <w:rsid w:val="00991325"/>
    <w:rsid w:val="009B1973"/>
    <w:rsid w:val="00A045EF"/>
    <w:rsid w:val="00A0467B"/>
    <w:rsid w:val="00A107EC"/>
    <w:rsid w:val="00A16D3F"/>
    <w:rsid w:val="00A17843"/>
    <w:rsid w:val="00A257EA"/>
    <w:rsid w:val="00A31EC1"/>
    <w:rsid w:val="00A46645"/>
    <w:rsid w:val="00A56A0F"/>
    <w:rsid w:val="00A60C64"/>
    <w:rsid w:val="00AA0FC1"/>
    <w:rsid w:val="00AA4B2F"/>
    <w:rsid w:val="00AC18E3"/>
    <w:rsid w:val="00AE5EB6"/>
    <w:rsid w:val="00AE6270"/>
    <w:rsid w:val="00AE7E55"/>
    <w:rsid w:val="00AF5C4A"/>
    <w:rsid w:val="00B0144D"/>
    <w:rsid w:val="00B020FC"/>
    <w:rsid w:val="00B05F52"/>
    <w:rsid w:val="00B13A8E"/>
    <w:rsid w:val="00B20E50"/>
    <w:rsid w:val="00B2305F"/>
    <w:rsid w:val="00B26BD0"/>
    <w:rsid w:val="00B34261"/>
    <w:rsid w:val="00B42F4E"/>
    <w:rsid w:val="00B520FD"/>
    <w:rsid w:val="00B53691"/>
    <w:rsid w:val="00B568D1"/>
    <w:rsid w:val="00B56919"/>
    <w:rsid w:val="00B76494"/>
    <w:rsid w:val="00B85E8C"/>
    <w:rsid w:val="00B93C1B"/>
    <w:rsid w:val="00BA494D"/>
    <w:rsid w:val="00BB4A3B"/>
    <w:rsid w:val="00BE16D4"/>
    <w:rsid w:val="00BE3F8D"/>
    <w:rsid w:val="00BF2A35"/>
    <w:rsid w:val="00C00846"/>
    <w:rsid w:val="00C00854"/>
    <w:rsid w:val="00C064E3"/>
    <w:rsid w:val="00C15416"/>
    <w:rsid w:val="00C23709"/>
    <w:rsid w:val="00C336BB"/>
    <w:rsid w:val="00C36A34"/>
    <w:rsid w:val="00C567BB"/>
    <w:rsid w:val="00C570CA"/>
    <w:rsid w:val="00C64C2D"/>
    <w:rsid w:val="00C72FCF"/>
    <w:rsid w:val="00C7578D"/>
    <w:rsid w:val="00C833D5"/>
    <w:rsid w:val="00CA0851"/>
    <w:rsid w:val="00CA3C07"/>
    <w:rsid w:val="00CB5CCF"/>
    <w:rsid w:val="00CE2AFA"/>
    <w:rsid w:val="00CF0536"/>
    <w:rsid w:val="00CF3EE2"/>
    <w:rsid w:val="00D14D6A"/>
    <w:rsid w:val="00D17B0C"/>
    <w:rsid w:val="00D35B87"/>
    <w:rsid w:val="00D406F3"/>
    <w:rsid w:val="00D41E90"/>
    <w:rsid w:val="00D46895"/>
    <w:rsid w:val="00D60555"/>
    <w:rsid w:val="00D65DA9"/>
    <w:rsid w:val="00D70518"/>
    <w:rsid w:val="00D93635"/>
    <w:rsid w:val="00D9588C"/>
    <w:rsid w:val="00DA4DCB"/>
    <w:rsid w:val="00DA623C"/>
    <w:rsid w:val="00DD23C8"/>
    <w:rsid w:val="00DD3F35"/>
    <w:rsid w:val="00DD6479"/>
    <w:rsid w:val="00DE66FC"/>
    <w:rsid w:val="00DF1691"/>
    <w:rsid w:val="00E03940"/>
    <w:rsid w:val="00E04D8E"/>
    <w:rsid w:val="00E07426"/>
    <w:rsid w:val="00E14B69"/>
    <w:rsid w:val="00E16A7C"/>
    <w:rsid w:val="00E30012"/>
    <w:rsid w:val="00E34765"/>
    <w:rsid w:val="00E37C9F"/>
    <w:rsid w:val="00E47464"/>
    <w:rsid w:val="00E52E18"/>
    <w:rsid w:val="00E57A84"/>
    <w:rsid w:val="00E650D5"/>
    <w:rsid w:val="00E6610B"/>
    <w:rsid w:val="00E7281C"/>
    <w:rsid w:val="00E748CD"/>
    <w:rsid w:val="00E81CD3"/>
    <w:rsid w:val="00E831C7"/>
    <w:rsid w:val="00E914E6"/>
    <w:rsid w:val="00EA16E0"/>
    <w:rsid w:val="00EA4426"/>
    <w:rsid w:val="00EA66C2"/>
    <w:rsid w:val="00EB6B2C"/>
    <w:rsid w:val="00ED5F37"/>
    <w:rsid w:val="00ED6EB6"/>
    <w:rsid w:val="00EE4BB9"/>
    <w:rsid w:val="00EF142B"/>
    <w:rsid w:val="00EF167A"/>
    <w:rsid w:val="00F03898"/>
    <w:rsid w:val="00F04257"/>
    <w:rsid w:val="00F07E49"/>
    <w:rsid w:val="00F13167"/>
    <w:rsid w:val="00F14D79"/>
    <w:rsid w:val="00F2462C"/>
    <w:rsid w:val="00F253A0"/>
    <w:rsid w:val="00F31B7C"/>
    <w:rsid w:val="00F41C03"/>
    <w:rsid w:val="00F55D9D"/>
    <w:rsid w:val="00FA58E0"/>
    <w:rsid w:val="00FA662B"/>
    <w:rsid w:val="00FE1DF1"/>
    <w:rsid w:val="00FE6442"/>
    <w:rsid w:val="00FF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DF3BD"/>
  <w15:chartTrackingRefBased/>
  <w15:docId w15:val="{06ADBAB6-A1F8-482F-986E-0F65E375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uces,References,- List tir"/>
    <w:basedOn w:val="Normal"/>
    <w:link w:val="ListParagraphChar"/>
    <w:uiPriority w:val="34"/>
    <w:qFormat/>
    <w:rsid w:val="001D4A54"/>
    <w:pPr>
      <w:ind w:left="720"/>
      <w:contextualSpacing/>
    </w:pPr>
  </w:style>
  <w:style w:type="character" w:customStyle="1" w:styleId="ListParagraphChar">
    <w:name w:val="List Paragraph Char"/>
    <w:aliases w:val="Puces Char,References Char,- List tir Char"/>
    <w:link w:val="ListParagraph"/>
    <w:uiPriority w:val="34"/>
    <w:rsid w:val="001D4A54"/>
  </w:style>
  <w:style w:type="paragraph" w:styleId="Header">
    <w:name w:val="header"/>
    <w:basedOn w:val="Normal"/>
    <w:link w:val="HeaderChar"/>
    <w:uiPriority w:val="99"/>
    <w:unhideWhenUsed/>
    <w:rsid w:val="00693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780"/>
  </w:style>
  <w:style w:type="paragraph" w:styleId="Footer">
    <w:name w:val="footer"/>
    <w:basedOn w:val="Normal"/>
    <w:link w:val="FooterChar"/>
    <w:uiPriority w:val="99"/>
    <w:unhideWhenUsed/>
    <w:rsid w:val="00693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780"/>
  </w:style>
  <w:style w:type="paragraph" w:styleId="NoSpacing">
    <w:name w:val="No Spacing"/>
    <w:uiPriority w:val="1"/>
    <w:qFormat/>
    <w:rsid w:val="00693780"/>
    <w:pPr>
      <w:spacing w:after="0" w:line="240" w:lineRule="auto"/>
    </w:pPr>
  </w:style>
  <w:style w:type="paragraph" w:styleId="BalloonText">
    <w:name w:val="Balloon Text"/>
    <w:basedOn w:val="Normal"/>
    <w:link w:val="BalloonTextChar"/>
    <w:uiPriority w:val="99"/>
    <w:semiHidden/>
    <w:unhideWhenUsed/>
    <w:rsid w:val="00577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244"/>
    <w:rPr>
      <w:rFonts w:ascii="Segoe UI" w:hAnsi="Segoe UI" w:cs="Segoe UI"/>
      <w:sz w:val="18"/>
      <w:szCs w:val="18"/>
    </w:rPr>
  </w:style>
  <w:style w:type="paragraph" w:customStyle="1" w:styleId="Default">
    <w:name w:val="Default"/>
    <w:rsid w:val="00A60C64"/>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71163-F195-465F-A5AD-47640DCD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787</Words>
  <Characters>4492</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/(29)</vt:lpstr>
      <vt:lpstr/>
      <vt:lpstr/>
    </vt:vector>
  </TitlesOfParts>
  <Company>Hewlett-Packard Company</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Emilly Okema</dc:creator>
  <cp:keywords/>
  <dc:description/>
  <cp:lastModifiedBy>Emilly  Okema</cp:lastModifiedBy>
  <cp:revision>2</cp:revision>
  <cp:lastPrinted>2024-03-18T16:56:00Z</cp:lastPrinted>
  <dcterms:created xsi:type="dcterms:W3CDTF">2024-03-18T17:20:00Z</dcterms:created>
  <dcterms:modified xsi:type="dcterms:W3CDTF">2024-03-18T17:20:00Z</dcterms:modified>
</cp:coreProperties>
</file>