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A" w:rsidRPr="008F679C" w:rsidRDefault="00DE22FA" w:rsidP="00DE22FA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19C7C14E" wp14:editId="1F4F9605">
            <wp:simplePos x="0" y="0"/>
            <wp:positionH relativeFrom="page">
              <wp:posOffset>3390900</wp:posOffset>
            </wp:positionH>
            <wp:positionV relativeFrom="paragraph">
              <wp:posOffset>0</wp:posOffset>
            </wp:positionV>
            <wp:extent cx="772160" cy="60960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 w:rsidR="00A512C2">
        <w:rPr>
          <w:rFonts w:ascii="Tahoma" w:eastAsia="Calibri" w:hAnsi="Tahoma" w:cs="Tahoma"/>
          <w:b/>
          <w:bCs/>
          <w:sz w:val="26"/>
          <w:szCs w:val="26"/>
        </w:rPr>
        <w:t>031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DE22FA" w:rsidRPr="008F679C" w:rsidRDefault="00DE22FA" w:rsidP="00DE22FA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Default="00DE22FA" w:rsidP="00DE22FA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F363E3" w:rsidRDefault="00F363E3" w:rsidP="00DE22FA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</w:p>
    <w:p w:rsidR="00DE22FA" w:rsidRPr="00F363E3" w:rsidRDefault="00DE22FA" w:rsidP="00DE22FA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 w:rsidRPr="00F363E3">
        <w:rPr>
          <w:rFonts w:ascii="Tahoma" w:eastAsia="Times New Roman" w:hAnsi="Tahoma" w:cs="Tahoma"/>
          <w:b/>
          <w:bCs/>
          <w:sz w:val="28"/>
          <w:szCs w:val="28"/>
        </w:rPr>
        <w:t>EAST AFRICAN COMMUNITY</w:t>
      </w:r>
    </w:p>
    <w:p w:rsidR="00DE22FA" w:rsidRPr="00F363E3" w:rsidRDefault="00DE22FA" w:rsidP="00DE22FA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</w:rPr>
      </w:pPr>
      <w:r w:rsidRPr="00F363E3">
        <w:rPr>
          <w:rFonts w:ascii="Tahoma" w:eastAsia="Times New Roman" w:hAnsi="Tahoma" w:cs="Tahoma"/>
          <w:b/>
          <w:bCs/>
          <w:sz w:val="28"/>
          <w:szCs w:val="28"/>
        </w:rPr>
        <w:t>EAST AFRICAN LEGISLATIVE ASSEMBLY</w:t>
      </w:r>
    </w:p>
    <w:p w:rsidR="00DE22FA" w:rsidRPr="00F363E3" w:rsidRDefault="00DE22FA" w:rsidP="00DE22FA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F363E3" w:rsidRDefault="00A512C2" w:rsidP="00DE22F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F363E3">
        <w:rPr>
          <w:rFonts w:ascii="Arial" w:eastAsia="Times New Roman" w:hAnsi="Arial" w:cs="Arial"/>
          <w:b/>
          <w:bCs/>
          <w:sz w:val="28"/>
          <w:szCs w:val="28"/>
          <w:u w:val="single"/>
        </w:rPr>
        <w:t>SECOND</w:t>
      </w:r>
      <w:r w:rsidR="00C261E8" w:rsidRPr="00F363E3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MEETING - SECOND</w:t>
      </w:r>
      <w:r w:rsidR="00DE22FA" w:rsidRPr="00F363E3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SESSION - FOURTH ASSEMBLY</w:t>
      </w:r>
    </w:p>
    <w:p w:rsidR="00DE22FA" w:rsidRPr="00F363E3" w:rsidRDefault="00DE22FA" w:rsidP="00DE22F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:rsidR="00DE22FA" w:rsidRPr="005F1338" w:rsidRDefault="00DE22FA" w:rsidP="00DE22F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</w:rPr>
      </w:pPr>
      <w:r w:rsidRPr="005F1338">
        <w:rPr>
          <w:rFonts w:ascii="Tahoma" w:eastAsia="Times New Roman" w:hAnsi="Tahoma" w:cs="Tahoma"/>
          <w:b/>
          <w:sz w:val="28"/>
          <w:szCs w:val="28"/>
          <w:u w:val="single"/>
        </w:rPr>
        <w:t>ORDERS OF THE DAY</w:t>
      </w:r>
    </w:p>
    <w:p w:rsidR="00F363E3" w:rsidRPr="00F363E3" w:rsidRDefault="00F363E3" w:rsidP="00DE22F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F363E3" w:rsidRDefault="00F363E3" w:rsidP="00DE22FA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>THURSDAY 0</w:t>
      </w:r>
      <w:r w:rsidR="00A512C2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>1 NOVEMBER</w:t>
      </w:r>
      <w:r w:rsidR="009F1D7A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>,</w:t>
      </w:r>
      <w:r w:rsidR="00DE22FA" w:rsidRPr="00F363E3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2018 AT 2.30 PM</w:t>
      </w:r>
    </w:p>
    <w:p w:rsidR="009F1D7A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</w:rPr>
      </w:pPr>
    </w:p>
    <w:p w:rsidR="009F1D7A" w:rsidRPr="00045E3F" w:rsidRDefault="009F1D7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DE22FA" w:rsidRPr="00045E3F" w:rsidRDefault="00DE22F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:rsidR="00DE22FA" w:rsidRPr="00045E3F" w:rsidRDefault="00DE22FA" w:rsidP="00DE22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F363E3" w:rsidRPr="00045E3F" w:rsidRDefault="00DE22FA" w:rsidP="00F363E3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:rsidR="00F363E3" w:rsidRPr="00045E3F" w:rsidRDefault="00F363E3" w:rsidP="00F363E3">
      <w:pPr>
        <w:spacing w:after="0" w:line="240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F363E3" w:rsidRPr="00045E3F" w:rsidRDefault="00F363E3" w:rsidP="00F363E3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THE EAST AFRICAN COMMUNITY AUDITED ACCOUNTS FOR THE FINANCIAL </w:t>
      </w: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ab/>
        <w:t>YEAR ENDED 30</w:t>
      </w:r>
      <w:r w:rsidRPr="00045E3F">
        <w:rPr>
          <w:rFonts w:ascii="Tahoma" w:eastAsia="Times New Roman" w:hAnsi="Tahoma" w:cs="Tahoma"/>
          <w:b/>
          <w:bCs/>
          <w:sz w:val="24"/>
          <w:szCs w:val="24"/>
          <w:vertAlign w:val="superscript"/>
          <w:lang w:val="en-US"/>
        </w:rPr>
        <w:t>TH</w:t>
      </w: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JUNE, 2017</w:t>
      </w: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MOTION </w:t>
      </w: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>“THAT</w:t>
      </w:r>
      <w:r w:rsidRPr="00045E3F">
        <w:rPr>
          <w:rFonts w:ascii="Tahoma" w:eastAsia="Times New Roman" w:hAnsi="Tahoma" w:cs="Tahoma"/>
          <w:bCs/>
          <w:sz w:val="24"/>
          <w:szCs w:val="24"/>
          <w:lang w:val="en-US"/>
        </w:rPr>
        <w:t>, the East African Community Audited Accounts for the Financial Year Ended 30</w:t>
      </w:r>
      <w:r w:rsidRPr="00045E3F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 w:rsidRPr="00045E3F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June, 2017 be adopted.”</w:t>
      </w:r>
    </w:p>
    <w:p w:rsidR="00F363E3" w:rsidRPr="00045E3F" w:rsidRDefault="00F363E3" w:rsidP="00F363E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>(Chairperson, Council of Ministers)</w:t>
      </w:r>
    </w:p>
    <w:p w:rsidR="00F363E3" w:rsidRPr="00045E3F" w:rsidRDefault="00F363E3" w:rsidP="00F363E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F363E3" w:rsidRPr="00045E3F" w:rsidRDefault="00F363E3" w:rsidP="00F363E3">
      <w:pPr>
        <w:numPr>
          <w:ilvl w:val="0"/>
          <w:numId w:val="33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Cs/>
          <w:sz w:val="24"/>
          <w:szCs w:val="24"/>
          <w:lang w:val="en-US"/>
        </w:rPr>
        <w:t>Report of the Committee on Accounts on the East African Community Audited Accounts for the Financial Year ended 30</w:t>
      </w:r>
      <w:r w:rsidRPr="00045E3F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 w:rsidRPr="00045E3F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June, 2017</w:t>
      </w: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>.</w:t>
      </w:r>
    </w:p>
    <w:p w:rsidR="00F363E3" w:rsidRPr="00045E3F" w:rsidRDefault="00F363E3" w:rsidP="00F363E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F363E3" w:rsidRPr="00045E3F" w:rsidRDefault="00F363E3" w:rsidP="00F363E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045E3F">
        <w:rPr>
          <w:rFonts w:ascii="Tahoma" w:eastAsia="Times New Roman" w:hAnsi="Tahoma" w:cs="Tahoma"/>
          <w:b/>
          <w:bCs/>
          <w:sz w:val="24"/>
          <w:szCs w:val="24"/>
          <w:lang w:val="en-US"/>
        </w:rPr>
        <w:t>(Chairperson, Committee on Accounts)</w:t>
      </w:r>
    </w:p>
    <w:p w:rsidR="00E37D1B" w:rsidRPr="00045E3F" w:rsidRDefault="00E37D1B" w:rsidP="00F363E3">
      <w:pPr>
        <w:tabs>
          <w:tab w:val="left" w:pos="540"/>
        </w:tabs>
        <w:spacing w:after="0" w:line="276" w:lineRule="auto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890559" w:rsidRPr="00045E3F" w:rsidRDefault="00953418" w:rsidP="00F35D32">
      <w:pPr>
        <w:spacing w:after="0" w:line="276" w:lineRule="auto"/>
        <w:jc w:val="center"/>
        <w:rPr>
          <w:rFonts w:ascii="Tahoma" w:eastAsia="Calibri" w:hAnsi="Tahoma" w:cs="Tahoma"/>
          <w:b/>
          <w:i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i/>
          <w:sz w:val="24"/>
          <w:szCs w:val="24"/>
          <w:lang w:val="en-US"/>
        </w:rPr>
        <w:t xml:space="preserve">Resumption of business interrupted on </w:t>
      </w:r>
      <w:r w:rsidR="00AE3B4A" w:rsidRPr="00045E3F">
        <w:rPr>
          <w:rFonts w:ascii="Tahoma" w:eastAsia="Calibri" w:hAnsi="Tahoma" w:cs="Tahoma"/>
          <w:b/>
          <w:i/>
          <w:sz w:val="24"/>
          <w:szCs w:val="24"/>
          <w:lang w:val="en-US"/>
        </w:rPr>
        <w:t>2</w:t>
      </w:r>
      <w:r w:rsidR="00AE3B4A" w:rsidRPr="00045E3F">
        <w:rPr>
          <w:rFonts w:ascii="Tahoma" w:eastAsia="Calibri" w:hAnsi="Tahoma" w:cs="Tahoma"/>
          <w:b/>
          <w:i/>
          <w:sz w:val="24"/>
          <w:szCs w:val="24"/>
          <w:vertAlign w:val="superscript"/>
          <w:lang w:val="en-US"/>
        </w:rPr>
        <w:t>nd</w:t>
      </w:r>
      <w:r w:rsidR="00AE3B4A" w:rsidRPr="00045E3F">
        <w:rPr>
          <w:rFonts w:ascii="Tahoma" w:eastAsia="Calibri" w:hAnsi="Tahoma" w:cs="Tahoma"/>
          <w:b/>
          <w:i/>
          <w:sz w:val="24"/>
          <w:szCs w:val="24"/>
          <w:lang w:val="en-US"/>
        </w:rPr>
        <w:t xml:space="preserve"> October</w:t>
      </w:r>
      <w:r w:rsidRPr="00045E3F">
        <w:rPr>
          <w:rFonts w:ascii="Tahoma" w:eastAsia="Calibri" w:hAnsi="Tahoma" w:cs="Tahoma"/>
          <w:b/>
          <w:i/>
          <w:sz w:val="24"/>
          <w:szCs w:val="24"/>
          <w:lang w:val="en-US"/>
        </w:rPr>
        <w:t>, 2018</w:t>
      </w:r>
      <w:r w:rsidR="00B827CD" w:rsidRPr="00045E3F">
        <w:rPr>
          <w:rFonts w:ascii="Tahoma" w:eastAsia="Calibri" w:hAnsi="Tahoma" w:cs="Tahoma"/>
          <w:b/>
          <w:i/>
          <w:sz w:val="24"/>
          <w:szCs w:val="24"/>
          <w:lang w:val="en-US"/>
        </w:rPr>
        <w:t>.</w:t>
      </w:r>
    </w:p>
    <w:p w:rsidR="00E37D1B" w:rsidRPr="00045E3F" w:rsidRDefault="00E37D1B" w:rsidP="00E37D1B">
      <w:pPr>
        <w:spacing w:after="0" w:line="276" w:lineRule="auto"/>
        <w:ind w:left="63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890559" w:rsidRPr="00045E3F" w:rsidRDefault="00E37D1B" w:rsidP="00E37D1B">
      <w:pPr>
        <w:tabs>
          <w:tab w:val="left" w:pos="540"/>
        </w:tabs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>3.</w:t>
      </w: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ab/>
      </w:r>
      <w:r w:rsidR="008F13EF" w:rsidRPr="00045E3F">
        <w:rPr>
          <w:rFonts w:ascii="Tahoma" w:eastAsia="Calibri" w:hAnsi="Tahoma" w:cs="Tahoma"/>
          <w:b/>
          <w:sz w:val="24"/>
          <w:szCs w:val="24"/>
          <w:lang w:val="en-US"/>
        </w:rPr>
        <w:t xml:space="preserve">SEEKING LEAVE TO INTRODUCE A PRIVATE MEMBERS BILL </w:t>
      </w:r>
    </w:p>
    <w:p w:rsidR="008F13EF" w:rsidRPr="00045E3F" w:rsidRDefault="008F13EF" w:rsidP="008F13EF">
      <w:p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E37D1B" w:rsidRPr="00045E3F" w:rsidRDefault="00E37D1B" w:rsidP="008F13EF">
      <w:p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>MOTION</w:t>
      </w:r>
    </w:p>
    <w:p w:rsidR="00E37D1B" w:rsidRPr="00045E3F" w:rsidRDefault="00E37D1B" w:rsidP="008F13EF">
      <w:p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045E3F" w:rsidRPr="00045E3F" w:rsidRDefault="008F13EF" w:rsidP="00045E3F">
      <w:pPr>
        <w:spacing w:after="0" w:line="276" w:lineRule="auto"/>
        <w:ind w:left="90" w:hanging="90"/>
        <w:jc w:val="both"/>
        <w:rPr>
          <w:rFonts w:ascii="Tahoma" w:eastAsia="Calibri" w:hAnsi="Tahoma" w:cs="Tahoma"/>
          <w:b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 xml:space="preserve">“THAT, </w:t>
      </w:r>
      <w:r w:rsidRPr="00045E3F">
        <w:rPr>
          <w:rFonts w:ascii="Tahoma" w:eastAsia="Calibri" w:hAnsi="Tahoma" w:cs="Tahoma"/>
          <w:sz w:val="24"/>
          <w:szCs w:val="24"/>
          <w:lang w:val="en-US"/>
        </w:rPr>
        <w:t>This Assembly d</w:t>
      </w:r>
      <w:r w:rsidR="00A512EB">
        <w:rPr>
          <w:rFonts w:ascii="Tahoma" w:eastAsia="Calibri" w:hAnsi="Tahoma" w:cs="Tahoma"/>
          <w:sz w:val="24"/>
          <w:szCs w:val="24"/>
          <w:lang w:val="en-US"/>
        </w:rPr>
        <w:t xml:space="preserve">o resolve to grant leave to </w:t>
      </w:r>
      <w:r w:rsidR="00A512EB" w:rsidRPr="00A512EB">
        <w:rPr>
          <w:rFonts w:ascii="Tahoma" w:eastAsia="Calibri" w:hAnsi="Tahoma" w:cs="Tahoma"/>
          <w:sz w:val="24"/>
          <w:szCs w:val="24"/>
          <w:lang w:val="en-US"/>
        </w:rPr>
        <w:t xml:space="preserve">Hon </w:t>
      </w:r>
      <w:proofErr w:type="spellStart"/>
      <w:r w:rsidR="00A512EB" w:rsidRPr="00A512EB">
        <w:rPr>
          <w:rFonts w:ascii="Tahoma" w:eastAsia="Calibri" w:hAnsi="Tahoma" w:cs="Tahoma"/>
          <w:sz w:val="24"/>
          <w:szCs w:val="24"/>
          <w:lang w:val="en-US"/>
        </w:rPr>
        <w:t>Abdikadir</w:t>
      </w:r>
      <w:proofErr w:type="spellEnd"/>
      <w:r w:rsidR="00A512EB" w:rsidRPr="00A512EB">
        <w:rPr>
          <w:rFonts w:ascii="Tahoma" w:eastAsia="Calibri" w:hAnsi="Tahoma" w:cs="Tahoma"/>
          <w:sz w:val="24"/>
          <w:szCs w:val="24"/>
          <w:lang w:val="en-US"/>
        </w:rPr>
        <w:t xml:space="preserve"> Omar Aden</w:t>
      </w:r>
      <w:r w:rsidRPr="00045E3F">
        <w:rPr>
          <w:rFonts w:ascii="Tahoma" w:eastAsia="Calibri" w:hAnsi="Tahoma" w:cs="Tahoma"/>
          <w:sz w:val="24"/>
          <w:szCs w:val="24"/>
          <w:lang w:val="en-US"/>
        </w:rPr>
        <w:t xml:space="preserve"> to introduce a Private Members Bill entitled the East Africa</w:t>
      </w:r>
      <w:r w:rsidR="00045E3F">
        <w:rPr>
          <w:rFonts w:ascii="Tahoma" w:eastAsia="Calibri" w:hAnsi="Tahoma" w:cs="Tahoma"/>
          <w:sz w:val="24"/>
          <w:szCs w:val="24"/>
          <w:lang w:val="en-US"/>
        </w:rPr>
        <w:t>n</w:t>
      </w:r>
      <w:r w:rsidR="00CF5B02">
        <w:rPr>
          <w:rFonts w:ascii="Tahoma" w:eastAsia="Calibri" w:hAnsi="Tahoma" w:cs="Tahoma"/>
          <w:sz w:val="24"/>
          <w:szCs w:val="24"/>
          <w:lang w:val="en-US"/>
        </w:rPr>
        <w:t xml:space="preserve"> Community </w:t>
      </w:r>
      <w:r w:rsidRPr="00045E3F">
        <w:rPr>
          <w:rFonts w:ascii="Tahoma" w:eastAsia="Calibri" w:hAnsi="Tahoma" w:cs="Tahoma"/>
          <w:sz w:val="24"/>
          <w:szCs w:val="24"/>
          <w:lang w:val="en-US"/>
        </w:rPr>
        <w:t>Finance Management Bill”.</w:t>
      </w:r>
    </w:p>
    <w:p w:rsidR="00045E3F" w:rsidRPr="00045E3F" w:rsidRDefault="00045E3F" w:rsidP="00045E3F">
      <w:pPr>
        <w:spacing w:after="0" w:line="276" w:lineRule="auto"/>
        <w:ind w:left="90" w:hanging="9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045E3F" w:rsidRPr="00045E3F" w:rsidRDefault="000538E6" w:rsidP="00045E3F">
      <w:pPr>
        <w:tabs>
          <w:tab w:val="left" w:pos="630"/>
        </w:tabs>
        <w:spacing w:after="0" w:line="276" w:lineRule="auto"/>
        <w:ind w:left="90" w:hanging="90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  <w:r w:rsidRPr="00045E3F">
        <w:rPr>
          <w:rFonts w:ascii="Tahoma" w:eastAsia="Calibri" w:hAnsi="Tahoma" w:cs="Tahoma"/>
          <w:b/>
          <w:sz w:val="24"/>
          <w:szCs w:val="24"/>
          <w:lang w:val="en-US"/>
        </w:rPr>
        <w:t>(</w:t>
      </w:r>
      <w:r w:rsidR="00045E3F">
        <w:rPr>
          <w:rFonts w:ascii="Tahoma" w:eastAsia="Calibri" w:hAnsi="Tahoma" w:cs="Tahoma"/>
          <w:b/>
          <w:sz w:val="24"/>
          <w:szCs w:val="24"/>
          <w:lang w:val="en-US"/>
        </w:rPr>
        <w:t xml:space="preserve">Chairperson, </w:t>
      </w:r>
      <w:r w:rsidR="00CF5B02">
        <w:rPr>
          <w:rFonts w:ascii="Tahoma" w:eastAsia="Calibri" w:hAnsi="Tahoma" w:cs="Tahoma"/>
          <w:b/>
          <w:sz w:val="24"/>
          <w:szCs w:val="24"/>
          <w:lang w:val="en-US"/>
        </w:rPr>
        <w:t xml:space="preserve">Committee on </w:t>
      </w:r>
      <w:r w:rsidR="00045E3F">
        <w:rPr>
          <w:rFonts w:ascii="Tahoma" w:eastAsia="Calibri" w:hAnsi="Tahoma" w:cs="Tahoma"/>
          <w:b/>
          <w:sz w:val="24"/>
          <w:szCs w:val="24"/>
          <w:lang w:val="en-US"/>
        </w:rPr>
        <w:t>General Purpose</w:t>
      </w:r>
      <w:r w:rsidR="00045E3F" w:rsidRPr="00045E3F">
        <w:rPr>
          <w:rFonts w:ascii="Tahoma" w:eastAsia="Calibri" w:hAnsi="Tahoma" w:cs="Tahoma"/>
          <w:b/>
          <w:bCs/>
          <w:sz w:val="24"/>
          <w:szCs w:val="24"/>
          <w:lang w:val="en-US"/>
        </w:rPr>
        <w:t>)</w:t>
      </w:r>
    </w:p>
    <w:p w:rsidR="009A0240" w:rsidRDefault="009A0240" w:rsidP="006F72B0">
      <w:pPr>
        <w:spacing w:after="0" w:line="276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F363E3" w:rsidRDefault="00F363E3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</w:p>
    <w:p w:rsidR="0053033A" w:rsidRPr="0053033A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Third Floor, EALA Wing</w:t>
      </w:r>
    </w:p>
    <w:p w:rsidR="0053033A" w:rsidRPr="0053033A" w:rsidRDefault="0053033A" w:rsidP="0053033A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EAC Headquarters</w:t>
      </w:r>
    </w:p>
    <w:p w:rsidR="007B0506" w:rsidRPr="00953418" w:rsidRDefault="0053033A" w:rsidP="00953418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53033A">
        <w:rPr>
          <w:rFonts w:ascii="Tahoma" w:eastAsia="Times New Roman" w:hAnsi="Tahoma" w:cs="Tahoma"/>
          <w:b/>
          <w:sz w:val="16"/>
          <w:szCs w:val="16"/>
        </w:rPr>
        <w:t>Arusha, TANZANIA</w:t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Pr="0053033A">
        <w:rPr>
          <w:rFonts w:ascii="Tahoma" w:eastAsia="Times New Roman" w:hAnsi="Tahoma" w:cs="Tahoma"/>
          <w:b/>
          <w:sz w:val="16"/>
          <w:szCs w:val="16"/>
        </w:rPr>
        <w:tab/>
      </w:r>
      <w:r w:rsidR="00953418">
        <w:rPr>
          <w:rFonts w:ascii="Tahoma" w:eastAsia="Times New Roman" w:hAnsi="Tahoma" w:cs="Tahoma"/>
          <w:b/>
          <w:sz w:val="16"/>
          <w:szCs w:val="16"/>
        </w:rPr>
        <w:t>N</w:t>
      </w:r>
      <w:r w:rsidR="00890559">
        <w:rPr>
          <w:rFonts w:ascii="Tahoma" w:eastAsia="Times New Roman" w:hAnsi="Tahoma" w:cs="Tahoma"/>
          <w:b/>
          <w:sz w:val="16"/>
          <w:szCs w:val="16"/>
        </w:rPr>
        <w:t>ovember 01</w:t>
      </w:r>
      <w:r w:rsidRPr="0053033A">
        <w:rPr>
          <w:rFonts w:ascii="Tahoma" w:eastAsia="Times New Roman" w:hAnsi="Tahoma" w:cs="Tahoma"/>
          <w:b/>
          <w:sz w:val="16"/>
          <w:szCs w:val="16"/>
        </w:rPr>
        <w:t>, 2018</w:t>
      </w:r>
    </w:p>
    <w:sectPr w:rsidR="007B0506" w:rsidRPr="00953418" w:rsidSect="00F363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" w:right="656" w:bottom="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97" w:rsidRDefault="00C41897">
      <w:pPr>
        <w:spacing w:after="0" w:line="240" w:lineRule="auto"/>
      </w:pPr>
      <w:r>
        <w:separator/>
      </w:r>
    </w:p>
  </w:endnote>
  <w:endnote w:type="continuationSeparator" w:id="0">
    <w:p w:rsidR="00C41897" w:rsidRDefault="00C4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A" w:rsidRDefault="000F66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302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5B4" w:rsidRDefault="00436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0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1334" w:rsidRDefault="00C418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A" w:rsidRDefault="000F6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97" w:rsidRDefault="00C41897">
      <w:pPr>
        <w:spacing w:after="0" w:line="240" w:lineRule="auto"/>
      </w:pPr>
      <w:r>
        <w:separator/>
      </w:r>
    </w:p>
  </w:footnote>
  <w:footnote w:type="continuationSeparator" w:id="0">
    <w:p w:rsidR="00C41897" w:rsidRDefault="00C4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A" w:rsidRDefault="000F6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Default="00CF5F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A" w:rsidRDefault="000F6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E89"/>
    <w:multiLevelType w:val="hybridMultilevel"/>
    <w:tmpl w:val="3F9830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17DA5"/>
    <w:multiLevelType w:val="hybridMultilevel"/>
    <w:tmpl w:val="FD72A68C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E3F23"/>
    <w:multiLevelType w:val="hybridMultilevel"/>
    <w:tmpl w:val="E64A5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DB7793"/>
    <w:multiLevelType w:val="hybridMultilevel"/>
    <w:tmpl w:val="071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D221D"/>
    <w:multiLevelType w:val="hybridMultilevel"/>
    <w:tmpl w:val="70DAECA2"/>
    <w:lvl w:ilvl="0" w:tplc="5604483A">
      <w:start w:val="1"/>
      <w:numFmt w:val="lowerLetter"/>
      <w:lvlText w:val="(%1)"/>
      <w:lvlJc w:val="left"/>
      <w:pPr>
        <w:ind w:left="73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C340DD5"/>
    <w:multiLevelType w:val="hybridMultilevel"/>
    <w:tmpl w:val="2F10ED1C"/>
    <w:lvl w:ilvl="0" w:tplc="A58EE07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33304"/>
    <w:multiLevelType w:val="hybridMultilevel"/>
    <w:tmpl w:val="9E94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C7034"/>
    <w:multiLevelType w:val="hybridMultilevel"/>
    <w:tmpl w:val="FE84DB44"/>
    <w:lvl w:ilvl="0" w:tplc="217CD528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360C"/>
    <w:multiLevelType w:val="hybridMultilevel"/>
    <w:tmpl w:val="E2A8EB52"/>
    <w:lvl w:ilvl="0" w:tplc="6034FF0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CED0627"/>
    <w:multiLevelType w:val="hybridMultilevel"/>
    <w:tmpl w:val="0C06B394"/>
    <w:lvl w:ilvl="0" w:tplc="A064A68E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0245B"/>
    <w:multiLevelType w:val="hybridMultilevel"/>
    <w:tmpl w:val="37E23BE2"/>
    <w:lvl w:ilvl="0" w:tplc="B036B50A">
      <w:start w:val="1"/>
      <w:numFmt w:val="upperLetter"/>
      <w:lvlText w:val="(%1)"/>
      <w:lvlJc w:val="left"/>
      <w:pPr>
        <w:ind w:left="1440" w:hanging="720"/>
      </w:pPr>
      <w:rPr>
        <w:rFonts w:hint="default"/>
      </w:rPr>
    </w:lvl>
    <w:lvl w:ilvl="1" w:tplc="A442FCD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0E534C"/>
    <w:multiLevelType w:val="hybridMultilevel"/>
    <w:tmpl w:val="B83A1352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2465B"/>
    <w:multiLevelType w:val="hybridMultilevel"/>
    <w:tmpl w:val="F6D6F142"/>
    <w:lvl w:ilvl="0" w:tplc="C5AE2BDC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C28EF"/>
    <w:multiLevelType w:val="hybridMultilevel"/>
    <w:tmpl w:val="CC5ED576"/>
    <w:lvl w:ilvl="0" w:tplc="96A83FD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CA1B29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354A8"/>
    <w:multiLevelType w:val="hybridMultilevel"/>
    <w:tmpl w:val="E5627D36"/>
    <w:lvl w:ilvl="0" w:tplc="F22E6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C3862"/>
    <w:multiLevelType w:val="hybridMultilevel"/>
    <w:tmpl w:val="C4127850"/>
    <w:lvl w:ilvl="0" w:tplc="0E2C064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80903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B73F7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3643C1"/>
    <w:multiLevelType w:val="hybridMultilevel"/>
    <w:tmpl w:val="08F0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80217"/>
    <w:multiLevelType w:val="hybridMultilevel"/>
    <w:tmpl w:val="A140A51E"/>
    <w:lvl w:ilvl="0" w:tplc="0E702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D745A"/>
    <w:multiLevelType w:val="hybridMultilevel"/>
    <w:tmpl w:val="A2E0DFCE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D0F05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29"/>
  </w:num>
  <w:num w:numId="5">
    <w:abstractNumId w:val="24"/>
  </w:num>
  <w:num w:numId="6">
    <w:abstractNumId w:val="17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21"/>
  </w:num>
  <w:num w:numId="15">
    <w:abstractNumId w:val="13"/>
  </w:num>
  <w:num w:numId="16">
    <w:abstractNumId w:val="26"/>
  </w:num>
  <w:num w:numId="17">
    <w:abstractNumId w:val="1"/>
  </w:num>
  <w:num w:numId="18">
    <w:abstractNumId w:val="25"/>
  </w:num>
  <w:num w:numId="19">
    <w:abstractNumId w:val="22"/>
  </w:num>
  <w:num w:numId="20">
    <w:abstractNumId w:val="6"/>
  </w:num>
  <w:num w:numId="21">
    <w:abstractNumId w:val="28"/>
  </w:num>
  <w:num w:numId="22">
    <w:abstractNumId w:val="27"/>
  </w:num>
  <w:num w:numId="23">
    <w:abstractNumId w:val="5"/>
  </w:num>
  <w:num w:numId="24">
    <w:abstractNumId w:val="32"/>
  </w:num>
  <w:num w:numId="25">
    <w:abstractNumId w:val="16"/>
  </w:num>
  <w:num w:numId="26">
    <w:abstractNumId w:val="10"/>
  </w:num>
  <w:num w:numId="27">
    <w:abstractNumId w:val="0"/>
  </w:num>
  <w:num w:numId="28">
    <w:abstractNumId w:val="31"/>
  </w:num>
  <w:num w:numId="29">
    <w:abstractNumId w:val="30"/>
  </w:num>
  <w:num w:numId="30">
    <w:abstractNumId w:val="14"/>
  </w:num>
  <w:num w:numId="31">
    <w:abstractNumId w:val="33"/>
  </w:num>
  <w:num w:numId="32">
    <w:abstractNumId w:val="23"/>
  </w:num>
  <w:num w:numId="33">
    <w:abstractNumId w:val="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A"/>
    <w:rsid w:val="000141F3"/>
    <w:rsid w:val="00014675"/>
    <w:rsid w:val="0003370F"/>
    <w:rsid w:val="00045E3F"/>
    <w:rsid w:val="000538E6"/>
    <w:rsid w:val="00090283"/>
    <w:rsid w:val="000A6C69"/>
    <w:rsid w:val="000F35D8"/>
    <w:rsid w:val="000F666A"/>
    <w:rsid w:val="00103E08"/>
    <w:rsid w:val="00126028"/>
    <w:rsid w:val="0014667E"/>
    <w:rsid w:val="001513E1"/>
    <w:rsid w:val="001756A3"/>
    <w:rsid w:val="0018136B"/>
    <w:rsid w:val="00184E3B"/>
    <w:rsid w:val="001C1B2F"/>
    <w:rsid w:val="002133C6"/>
    <w:rsid w:val="002534B1"/>
    <w:rsid w:val="002D69D3"/>
    <w:rsid w:val="00321EC1"/>
    <w:rsid w:val="00342816"/>
    <w:rsid w:val="00342DC1"/>
    <w:rsid w:val="0037047C"/>
    <w:rsid w:val="00372AD0"/>
    <w:rsid w:val="003A4FB1"/>
    <w:rsid w:val="003E2F5A"/>
    <w:rsid w:val="00414567"/>
    <w:rsid w:val="0043248B"/>
    <w:rsid w:val="004365B4"/>
    <w:rsid w:val="0053033A"/>
    <w:rsid w:val="00592159"/>
    <w:rsid w:val="005C3231"/>
    <w:rsid w:val="005F1338"/>
    <w:rsid w:val="005F2C56"/>
    <w:rsid w:val="005F2FE1"/>
    <w:rsid w:val="00601665"/>
    <w:rsid w:val="00663617"/>
    <w:rsid w:val="006D364B"/>
    <w:rsid w:val="006F72B0"/>
    <w:rsid w:val="00704AC3"/>
    <w:rsid w:val="00732B0C"/>
    <w:rsid w:val="00784BBF"/>
    <w:rsid w:val="007B0506"/>
    <w:rsid w:val="0080411A"/>
    <w:rsid w:val="00805F71"/>
    <w:rsid w:val="00873F67"/>
    <w:rsid w:val="00890559"/>
    <w:rsid w:val="008C7B81"/>
    <w:rsid w:val="008F13EF"/>
    <w:rsid w:val="00953418"/>
    <w:rsid w:val="0095729B"/>
    <w:rsid w:val="009A0240"/>
    <w:rsid w:val="009F1D7A"/>
    <w:rsid w:val="00A24B13"/>
    <w:rsid w:val="00A261B6"/>
    <w:rsid w:val="00A512C2"/>
    <w:rsid w:val="00A512EB"/>
    <w:rsid w:val="00AC1CF1"/>
    <w:rsid w:val="00AE3B4A"/>
    <w:rsid w:val="00B429AE"/>
    <w:rsid w:val="00B827CD"/>
    <w:rsid w:val="00C261E8"/>
    <w:rsid w:val="00C41897"/>
    <w:rsid w:val="00C666D6"/>
    <w:rsid w:val="00CF5B02"/>
    <w:rsid w:val="00CF5F97"/>
    <w:rsid w:val="00D76E2A"/>
    <w:rsid w:val="00DA7788"/>
    <w:rsid w:val="00DB50B1"/>
    <w:rsid w:val="00DC17DD"/>
    <w:rsid w:val="00DD7B2B"/>
    <w:rsid w:val="00DE22FA"/>
    <w:rsid w:val="00E02D57"/>
    <w:rsid w:val="00E37D1B"/>
    <w:rsid w:val="00E55525"/>
    <w:rsid w:val="00F000C8"/>
    <w:rsid w:val="00F251F0"/>
    <w:rsid w:val="00F35D32"/>
    <w:rsid w:val="00F363E3"/>
    <w:rsid w:val="00F7118D"/>
    <w:rsid w:val="00F771FC"/>
    <w:rsid w:val="00F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47587-1186-434D-87B5-A1AFAB5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DE22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FA"/>
  </w:style>
  <w:style w:type="paragraph" w:styleId="BalloonText">
    <w:name w:val="Balloon Text"/>
    <w:basedOn w:val="Normal"/>
    <w:link w:val="BalloonTextChar"/>
    <w:uiPriority w:val="99"/>
    <w:semiHidden/>
    <w:unhideWhenUsed/>
    <w:rsid w:val="00DA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B4"/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4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E11A-4760-416A-A009-EDE4E4F4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2018-11-01T08:43:00Z</cp:lastPrinted>
  <dcterms:created xsi:type="dcterms:W3CDTF">2018-12-17T06:54:00Z</dcterms:created>
  <dcterms:modified xsi:type="dcterms:W3CDTF">2018-12-17T06:54:00Z</dcterms:modified>
</cp:coreProperties>
</file>