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FA" w:rsidRPr="00B11753" w:rsidRDefault="00DE22FA" w:rsidP="00B11753">
      <w:pPr>
        <w:keepNext/>
        <w:tabs>
          <w:tab w:val="center" w:pos="4050"/>
        </w:tabs>
        <w:spacing w:after="0" w:line="276" w:lineRule="auto"/>
        <w:outlineLvl w:val="0"/>
        <w:rPr>
          <w:rFonts w:ascii="Tahoma" w:eastAsia="Times New Roman" w:hAnsi="Tahoma" w:cs="Tahoma"/>
          <w:b/>
          <w:bCs/>
          <w:sz w:val="25"/>
          <w:szCs w:val="25"/>
        </w:rPr>
      </w:pPr>
      <w:r w:rsidRPr="00B11753">
        <w:rPr>
          <w:rFonts w:ascii="Tahoma" w:eastAsia="Calibri" w:hAnsi="Tahoma" w:cs="Tahoma"/>
          <w:b/>
          <w:bCs/>
          <w:noProof/>
          <w:sz w:val="25"/>
          <w:szCs w:val="25"/>
          <w:lang w:val="en-US"/>
        </w:rPr>
        <w:drawing>
          <wp:anchor distT="0" distB="0" distL="114300" distR="114300" simplePos="0" relativeHeight="251659264" behindDoc="0" locked="0" layoutInCell="1" allowOverlap="1" wp14:anchorId="19C7C14E" wp14:editId="1F4F9605">
            <wp:simplePos x="0" y="0"/>
            <wp:positionH relativeFrom="page">
              <wp:align>center</wp:align>
            </wp:positionH>
            <wp:positionV relativeFrom="paragraph">
              <wp:posOffset>0</wp:posOffset>
            </wp:positionV>
            <wp:extent cx="772160" cy="476250"/>
            <wp:effectExtent l="0" t="0" r="889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216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1753">
        <w:rPr>
          <w:rFonts w:ascii="Tahoma" w:eastAsia="Calibri" w:hAnsi="Tahoma" w:cs="Tahoma"/>
          <w:b/>
          <w:bCs/>
          <w:sz w:val="25"/>
          <w:szCs w:val="25"/>
        </w:rPr>
        <w:t>(02</w:t>
      </w:r>
      <w:r w:rsidR="007B3AD6" w:rsidRPr="00B11753">
        <w:rPr>
          <w:rFonts w:ascii="Tahoma" w:eastAsia="Calibri" w:hAnsi="Tahoma" w:cs="Tahoma"/>
          <w:b/>
          <w:bCs/>
          <w:sz w:val="25"/>
          <w:szCs w:val="25"/>
        </w:rPr>
        <w:t>6</w:t>
      </w:r>
      <w:r w:rsidRPr="00B11753">
        <w:rPr>
          <w:rFonts w:ascii="Tahoma" w:eastAsia="Calibri" w:hAnsi="Tahoma" w:cs="Tahoma"/>
          <w:b/>
          <w:bCs/>
          <w:sz w:val="25"/>
          <w:szCs w:val="25"/>
        </w:rPr>
        <w:t>)</w:t>
      </w:r>
      <w:r w:rsidRPr="00B11753">
        <w:rPr>
          <w:rFonts w:ascii="Tahoma" w:eastAsia="Times New Roman" w:hAnsi="Tahoma" w:cs="Tahoma"/>
          <w:b/>
          <w:bCs/>
          <w:noProof/>
          <w:sz w:val="25"/>
          <w:szCs w:val="25"/>
          <w:lang w:val="en-US"/>
        </w:rPr>
        <w:t xml:space="preserve"> </w:t>
      </w:r>
    </w:p>
    <w:p w:rsidR="00DE22FA" w:rsidRPr="00B11753" w:rsidRDefault="00DE22FA" w:rsidP="00B11753">
      <w:pPr>
        <w:keepNext/>
        <w:tabs>
          <w:tab w:val="left" w:pos="3600"/>
        </w:tabs>
        <w:spacing w:after="0" w:line="276" w:lineRule="auto"/>
        <w:outlineLvl w:val="0"/>
        <w:rPr>
          <w:rFonts w:ascii="Tahoma" w:eastAsia="Times New Roman" w:hAnsi="Tahoma" w:cs="Tahoma"/>
          <w:b/>
          <w:bCs/>
          <w:sz w:val="25"/>
          <w:szCs w:val="25"/>
          <w:u w:val="single"/>
        </w:rPr>
      </w:pPr>
    </w:p>
    <w:p w:rsidR="00DE22FA" w:rsidRPr="00B11753" w:rsidRDefault="00DE22FA" w:rsidP="00B11753">
      <w:pPr>
        <w:keepNext/>
        <w:tabs>
          <w:tab w:val="left" w:pos="3600"/>
        </w:tabs>
        <w:spacing w:after="0" w:line="276" w:lineRule="auto"/>
        <w:jc w:val="center"/>
        <w:outlineLvl w:val="0"/>
        <w:rPr>
          <w:rFonts w:ascii="Tahoma" w:eastAsia="Times New Roman" w:hAnsi="Tahoma" w:cs="Tahoma"/>
          <w:b/>
          <w:bCs/>
          <w:sz w:val="25"/>
          <w:szCs w:val="25"/>
          <w:u w:val="single"/>
        </w:rPr>
      </w:pPr>
    </w:p>
    <w:p w:rsidR="00DE22FA" w:rsidRPr="00B11753" w:rsidRDefault="00DE22FA" w:rsidP="00B11753">
      <w:pPr>
        <w:keepNext/>
        <w:tabs>
          <w:tab w:val="left" w:pos="3600"/>
        </w:tabs>
        <w:spacing w:after="0" w:line="276" w:lineRule="auto"/>
        <w:jc w:val="center"/>
        <w:outlineLvl w:val="0"/>
        <w:rPr>
          <w:rFonts w:ascii="Tahoma" w:eastAsia="Times New Roman" w:hAnsi="Tahoma" w:cs="Tahoma"/>
          <w:b/>
          <w:bCs/>
          <w:sz w:val="25"/>
          <w:szCs w:val="25"/>
          <w:u w:val="single"/>
        </w:rPr>
      </w:pPr>
      <w:r w:rsidRPr="00B11753">
        <w:rPr>
          <w:rFonts w:ascii="Tahoma" w:eastAsia="Times New Roman" w:hAnsi="Tahoma" w:cs="Tahoma"/>
          <w:b/>
          <w:bCs/>
          <w:sz w:val="25"/>
          <w:szCs w:val="25"/>
          <w:u w:val="single"/>
        </w:rPr>
        <w:t>EAST AFRICAN COMMUNITY</w:t>
      </w:r>
    </w:p>
    <w:p w:rsidR="00DE22FA" w:rsidRPr="00B11753" w:rsidRDefault="00DE22FA" w:rsidP="00B11753">
      <w:pPr>
        <w:keepNext/>
        <w:spacing w:after="0" w:line="276" w:lineRule="auto"/>
        <w:jc w:val="center"/>
        <w:outlineLvl w:val="3"/>
        <w:rPr>
          <w:rFonts w:ascii="Tahoma" w:eastAsia="Times New Roman" w:hAnsi="Tahoma" w:cs="Tahoma"/>
          <w:b/>
          <w:bCs/>
          <w:sz w:val="25"/>
          <w:szCs w:val="25"/>
          <w:u w:val="single"/>
        </w:rPr>
      </w:pPr>
      <w:r w:rsidRPr="00B11753">
        <w:rPr>
          <w:rFonts w:ascii="Tahoma" w:eastAsia="Times New Roman" w:hAnsi="Tahoma" w:cs="Tahoma"/>
          <w:b/>
          <w:bCs/>
          <w:sz w:val="25"/>
          <w:szCs w:val="25"/>
          <w:u w:val="single"/>
        </w:rPr>
        <w:t>EAST AFRICAN LEGISLATIVE ASSEMBLY</w:t>
      </w:r>
    </w:p>
    <w:p w:rsidR="00DE22FA" w:rsidRPr="00B11753" w:rsidRDefault="00DE22FA" w:rsidP="00B11753">
      <w:pPr>
        <w:spacing w:after="0" w:line="276" w:lineRule="auto"/>
        <w:rPr>
          <w:rFonts w:ascii="Tahoma" w:eastAsia="Times New Roman" w:hAnsi="Tahoma" w:cs="Tahoma"/>
          <w:b/>
          <w:bCs/>
          <w:sz w:val="25"/>
          <w:szCs w:val="25"/>
          <w:u w:val="single"/>
        </w:rPr>
      </w:pPr>
    </w:p>
    <w:p w:rsidR="00DE22FA" w:rsidRPr="00B11753" w:rsidRDefault="00C261E8" w:rsidP="00B11753">
      <w:pPr>
        <w:keepNext/>
        <w:spacing w:after="0" w:line="276" w:lineRule="auto"/>
        <w:jc w:val="center"/>
        <w:outlineLvl w:val="4"/>
        <w:rPr>
          <w:rFonts w:ascii="Tahoma" w:eastAsia="Times New Roman" w:hAnsi="Tahoma" w:cs="Tahoma"/>
          <w:b/>
          <w:bCs/>
          <w:sz w:val="25"/>
          <w:szCs w:val="25"/>
          <w:u w:val="single"/>
        </w:rPr>
      </w:pPr>
      <w:r w:rsidRPr="00B11753">
        <w:rPr>
          <w:rFonts w:ascii="Tahoma" w:eastAsia="Times New Roman" w:hAnsi="Tahoma" w:cs="Tahoma"/>
          <w:b/>
          <w:bCs/>
          <w:sz w:val="25"/>
          <w:szCs w:val="25"/>
          <w:u w:val="single"/>
        </w:rPr>
        <w:t>FIRST MEETING - SECOND</w:t>
      </w:r>
      <w:r w:rsidR="00DE22FA" w:rsidRPr="00B11753">
        <w:rPr>
          <w:rFonts w:ascii="Tahoma" w:eastAsia="Times New Roman" w:hAnsi="Tahoma" w:cs="Tahoma"/>
          <w:b/>
          <w:bCs/>
          <w:sz w:val="25"/>
          <w:szCs w:val="25"/>
          <w:u w:val="single"/>
        </w:rPr>
        <w:t xml:space="preserve"> SESSION - FOURTH ASSEMBLY</w:t>
      </w:r>
    </w:p>
    <w:p w:rsidR="00DE22FA" w:rsidRPr="00B11753" w:rsidRDefault="00DE22FA" w:rsidP="00B11753">
      <w:pPr>
        <w:spacing w:after="0" w:line="276" w:lineRule="auto"/>
        <w:jc w:val="center"/>
        <w:rPr>
          <w:rFonts w:ascii="Tahoma" w:eastAsia="Times New Roman" w:hAnsi="Tahoma" w:cs="Tahoma"/>
          <w:b/>
          <w:sz w:val="25"/>
          <w:szCs w:val="25"/>
        </w:rPr>
      </w:pPr>
    </w:p>
    <w:p w:rsidR="00DE22FA" w:rsidRPr="00B11753" w:rsidRDefault="00DE22FA" w:rsidP="00B11753">
      <w:pPr>
        <w:spacing w:after="0" w:line="276" w:lineRule="auto"/>
        <w:jc w:val="center"/>
        <w:rPr>
          <w:rFonts w:ascii="Tahoma" w:eastAsia="Times New Roman" w:hAnsi="Tahoma" w:cs="Tahoma"/>
          <w:b/>
          <w:bCs/>
          <w:sz w:val="25"/>
          <w:szCs w:val="25"/>
          <w:u w:val="single"/>
        </w:rPr>
      </w:pPr>
      <w:r w:rsidRPr="00B11753">
        <w:rPr>
          <w:rFonts w:ascii="Tahoma" w:eastAsia="Times New Roman" w:hAnsi="Tahoma" w:cs="Tahoma"/>
          <w:b/>
          <w:sz w:val="25"/>
          <w:szCs w:val="25"/>
        </w:rPr>
        <w:t>ORDERS OF THE DAY</w:t>
      </w:r>
    </w:p>
    <w:p w:rsidR="00DE22FA" w:rsidRPr="00B11753" w:rsidRDefault="00DE22FA" w:rsidP="00B11753">
      <w:pPr>
        <w:spacing w:after="0" w:line="276" w:lineRule="auto"/>
        <w:rPr>
          <w:rFonts w:ascii="Tahoma" w:eastAsia="Times New Roman" w:hAnsi="Tahoma" w:cs="Tahoma"/>
          <w:sz w:val="25"/>
          <w:szCs w:val="25"/>
        </w:rPr>
      </w:pPr>
    </w:p>
    <w:p w:rsidR="00DE22FA" w:rsidRPr="00B11753" w:rsidRDefault="007B3AD6" w:rsidP="00B11753">
      <w:pPr>
        <w:keepNext/>
        <w:spacing w:after="0" w:line="276" w:lineRule="auto"/>
        <w:jc w:val="center"/>
        <w:outlineLvl w:val="6"/>
        <w:rPr>
          <w:rFonts w:ascii="Tahoma" w:eastAsia="Times New Roman" w:hAnsi="Tahoma" w:cs="Tahoma"/>
          <w:b/>
          <w:bCs/>
          <w:sz w:val="25"/>
          <w:szCs w:val="25"/>
          <w:u w:val="single"/>
        </w:rPr>
      </w:pPr>
      <w:r w:rsidRPr="00B11753">
        <w:rPr>
          <w:rFonts w:ascii="Tahoma" w:eastAsia="Times New Roman" w:hAnsi="Tahoma" w:cs="Tahoma"/>
          <w:b/>
          <w:bCs/>
          <w:sz w:val="25"/>
          <w:szCs w:val="25"/>
          <w:u w:val="single"/>
        </w:rPr>
        <w:t>THURSDAY</w:t>
      </w:r>
      <w:r w:rsidR="009F1D7A" w:rsidRPr="00B11753">
        <w:rPr>
          <w:rFonts w:ascii="Tahoma" w:eastAsia="Times New Roman" w:hAnsi="Tahoma" w:cs="Tahoma"/>
          <w:b/>
          <w:bCs/>
          <w:sz w:val="25"/>
          <w:szCs w:val="25"/>
          <w:u w:val="single"/>
        </w:rPr>
        <w:t xml:space="preserve"> </w:t>
      </w:r>
      <w:r w:rsidR="00B429AE" w:rsidRPr="00B11753">
        <w:rPr>
          <w:rFonts w:ascii="Tahoma" w:eastAsia="Times New Roman" w:hAnsi="Tahoma" w:cs="Tahoma"/>
          <w:b/>
          <w:bCs/>
          <w:sz w:val="25"/>
          <w:szCs w:val="25"/>
          <w:u w:val="single"/>
        </w:rPr>
        <w:t>2</w:t>
      </w:r>
      <w:r w:rsidRPr="00B11753">
        <w:rPr>
          <w:rFonts w:ascii="Tahoma" w:eastAsia="Times New Roman" w:hAnsi="Tahoma" w:cs="Tahoma"/>
          <w:b/>
          <w:bCs/>
          <w:sz w:val="25"/>
          <w:szCs w:val="25"/>
          <w:u w:val="single"/>
        </w:rPr>
        <w:t>7</w:t>
      </w:r>
      <w:r w:rsidR="00B429AE" w:rsidRPr="00B11753">
        <w:rPr>
          <w:rFonts w:ascii="Tahoma" w:eastAsia="Times New Roman" w:hAnsi="Tahoma" w:cs="Tahoma"/>
          <w:b/>
          <w:bCs/>
          <w:sz w:val="25"/>
          <w:szCs w:val="25"/>
          <w:u w:val="single"/>
          <w:vertAlign w:val="superscript"/>
        </w:rPr>
        <w:t xml:space="preserve">TH </w:t>
      </w:r>
      <w:r w:rsidR="009F1D7A" w:rsidRPr="00B11753">
        <w:rPr>
          <w:rFonts w:ascii="Tahoma" w:eastAsia="Times New Roman" w:hAnsi="Tahoma" w:cs="Tahoma"/>
          <w:b/>
          <w:bCs/>
          <w:sz w:val="25"/>
          <w:szCs w:val="25"/>
          <w:u w:val="single"/>
        </w:rPr>
        <w:t>SEPTEMBER,</w:t>
      </w:r>
      <w:r w:rsidR="00DE22FA" w:rsidRPr="00B11753">
        <w:rPr>
          <w:rFonts w:ascii="Tahoma" w:eastAsia="Times New Roman" w:hAnsi="Tahoma" w:cs="Tahoma"/>
          <w:b/>
          <w:bCs/>
          <w:sz w:val="25"/>
          <w:szCs w:val="25"/>
          <w:u w:val="single"/>
        </w:rPr>
        <w:t xml:space="preserve"> 2018 AT 2.30 PM</w:t>
      </w:r>
    </w:p>
    <w:p w:rsidR="009F1D7A" w:rsidRPr="00B11753" w:rsidRDefault="009F1D7A" w:rsidP="00B11753">
      <w:pPr>
        <w:spacing w:after="0" w:line="276" w:lineRule="auto"/>
        <w:jc w:val="both"/>
        <w:rPr>
          <w:rFonts w:ascii="Tahoma" w:eastAsia="Times New Roman" w:hAnsi="Tahoma" w:cs="Tahoma"/>
          <w:b/>
          <w:bCs/>
          <w:sz w:val="25"/>
          <w:szCs w:val="25"/>
        </w:rPr>
      </w:pPr>
    </w:p>
    <w:p w:rsidR="009F1D7A" w:rsidRPr="00B11753" w:rsidRDefault="009F1D7A" w:rsidP="00B11753">
      <w:pPr>
        <w:spacing w:after="0" w:line="276" w:lineRule="auto"/>
        <w:jc w:val="both"/>
        <w:rPr>
          <w:rFonts w:ascii="Tahoma" w:eastAsia="Times New Roman" w:hAnsi="Tahoma" w:cs="Tahoma"/>
          <w:b/>
          <w:bCs/>
          <w:sz w:val="25"/>
          <w:szCs w:val="25"/>
        </w:rPr>
      </w:pPr>
    </w:p>
    <w:p w:rsidR="00DE22FA" w:rsidRPr="00B11753" w:rsidRDefault="00DE22FA" w:rsidP="00B11753">
      <w:pPr>
        <w:spacing w:after="0" w:line="276" w:lineRule="auto"/>
        <w:jc w:val="both"/>
        <w:rPr>
          <w:rFonts w:ascii="Tahoma" w:eastAsia="Times New Roman" w:hAnsi="Tahoma" w:cs="Tahoma"/>
          <w:b/>
          <w:bCs/>
          <w:sz w:val="25"/>
          <w:szCs w:val="25"/>
        </w:rPr>
      </w:pPr>
      <w:r w:rsidRPr="00B11753">
        <w:rPr>
          <w:rFonts w:ascii="Tahoma" w:eastAsia="Times New Roman" w:hAnsi="Tahoma" w:cs="Tahoma"/>
          <w:b/>
          <w:bCs/>
          <w:sz w:val="25"/>
          <w:szCs w:val="25"/>
        </w:rPr>
        <w:t>PRAYER</w:t>
      </w:r>
    </w:p>
    <w:p w:rsidR="00DE22FA" w:rsidRPr="00B11753" w:rsidRDefault="00DE22FA" w:rsidP="00B11753">
      <w:pPr>
        <w:spacing w:after="0" w:line="276" w:lineRule="auto"/>
        <w:jc w:val="both"/>
        <w:rPr>
          <w:rFonts w:ascii="Tahoma" w:eastAsia="Times New Roman" w:hAnsi="Tahoma" w:cs="Tahoma"/>
          <w:b/>
          <w:bCs/>
          <w:sz w:val="25"/>
          <w:szCs w:val="25"/>
        </w:rPr>
      </w:pPr>
    </w:p>
    <w:p w:rsidR="001756A3" w:rsidRPr="00B11753" w:rsidRDefault="001756A3" w:rsidP="00B11753">
      <w:pPr>
        <w:spacing w:after="0" w:line="276" w:lineRule="auto"/>
        <w:ind w:left="540"/>
        <w:jc w:val="both"/>
        <w:rPr>
          <w:rFonts w:ascii="Tahoma" w:eastAsia="Times New Roman" w:hAnsi="Tahoma" w:cs="Tahoma"/>
          <w:b/>
          <w:bCs/>
          <w:sz w:val="25"/>
          <w:szCs w:val="25"/>
        </w:rPr>
      </w:pPr>
    </w:p>
    <w:p w:rsidR="001756A3" w:rsidRPr="00B11753" w:rsidRDefault="00DE22FA" w:rsidP="00B11753">
      <w:pPr>
        <w:numPr>
          <w:ilvl w:val="0"/>
          <w:numId w:val="2"/>
        </w:numPr>
        <w:spacing w:after="0" w:line="276" w:lineRule="auto"/>
        <w:ind w:left="540" w:hanging="540"/>
        <w:jc w:val="both"/>
        <w:rPr>
          <w:rFonts w:ascii="Tahoma" w:eastAsia="Times New Roman" w:hAnsi="Tahoma" w:cs="Tahoma"/>
          <w:b/>
          <w:bCs/>
          <w:sz w:val="25"/>
          <w:szCs w:val="25"/>
        </w:rPr>
      </w:pPr>
      <w:r w:rsidRPr="00B11753">
        <w:rPr>
          <w:rFonts w:ascii="Tahoma" w:eastAsia="Times New Roman" w:hAnsi="Tahoma" w:cs="Tahoma"/>
          <w:b/>
          <w:bCs/>
          <w:sz w:val="25"/>
          <w:szCs w:val="25"/>
        </w:rPr>
        <w:t>COMMUNICATION FROM THE CHAIR</w:t>
      </w:r>
    </w:p>
    <w:p w:rsidR="00E32CBF" w:rsidRPr="00B11753" w:rsidRDefault="00E32CBF" w:rsidP="00B11753">
      <w:pPr>
        <w:spacing w:after="0" w:line="276" w:lineRule="auto"/>
        <w:jc w:val="both"/>
        <w:rPr>
          <w:rFonts w:ascii="Tahoma" w:eastAsia="Times New Roman" w:hAnsi="Tahoma" w:cs="Tahoma"/>
          <w:b/>
          <w:bCs/>
          <w:sz w:val="25"/>
          <w:szCs w:val="25"/>
        </w:rPr>
      </w:pPr>
    </w:p>
    <w:p w:rsidR="00E32CBF" w:rsidRPr="00B11753" w:rsidRDefault="00E32CBF" w:rsidP="00B11753">
      <w:pPr>
        <w:spacing w:after="0" w:line="276" w:lineRule="auto"/>
        <w:jc w:val="both"/>
        <w:rPr>
          <w:rFonts w:ascii="Tahoma" w:eastAsia="Times New Roman" w:hAnsi="Tahoma" w:cs="Tahoma"/>
          <w:b/>
          <w:bCs/>
          <w:sz w:val="25"/>
          <w:szCs w:val="25"/>
        </w:rPr>
      </w:pPr>
    </w:p>
    <w:p w:rsidR="003743A7" w:rsidRPr="00B11753" w:rsidRDefault="003743A7" w:rsidP="00B11753">
      <w:pPr>
        <w:tabs>
          <w:tab w:val="left" w:pos="540"/>
        </w:tabs>
        <w:spacing w:after="0" w:line="276" w:lineRule="auto"/>
        <w:jc w:val="both"/>
        <w:rPr>
          <w:rFonts w:ascii="Tahoma" w:eastAsia="Times New Roman" w:hAnsi="Tahoma" w:cs="Tahoma"/>
          <w:b/>
          <w:sz w:val="25"/>
          <w:szCs w:val="25"/>
        </w:rPr>
      </w:pPr>
      <w:r w:rsidRPr="00B11753">
        <w:rPr>
          <w:rFonts w:ascii="Tahoma" w:eastAsia="Times New Roman" w:hAnsi="Tahoma" w:cs="Tahoma"/>
          <w:b/>
          <w:sz w:val="25"/>
          <w:szCs w:val="25"/>
        </w:rPr>
        <w:t>2.</w:t>
      </w:r>
      <w:r w:rsidRPr="00B11753">
        <w:rPr>
          <w:rFonts w:ascii="Tahoma" w:eastAsia="Times New Roman" w:hAnsi="Tahoma" w:cs="Tahoma"/>
          <w:b/>
          <w:sz w:val="25"/>
          <w:szCs w:val="25"/>
        </w:rPr>
        <w:tab/>
        <w:t xml:space="preserve">MOTION FOR A RESOLUTION OF THE ASSEMBLY URGING EAC PARTNER </w:t>
      </w:r>
      <w:r w:rsidRPr="00B11753">
        <w:rPr>
          <w:rFonts w:ascii="Tahoma" w:eastAsia="Times New Roman" w:hAnsi="Tahoma" w:cs="Tahoma"/>
          <w:b/>
          <w:sz w:val="25"/>
          <w:szCs w:val="25"/>
        </w:rPr>
        <w:tab/>
        <w:t xml:space="preserve">STATES TO ADOPT, APPLY AND IMPLEMENT MEASURES TO FACILITATE  </w:t>
      </w:r>
      <w:r w:rsidRPr="00B11753">
        <w:rPr>
          <w:rFonts w:ascii="Tahoma" w:eastAsia="Times New Roman" w:hAnsi="Tahoma" w:cs="Tahoma"/>
          <w:b/>
          <w:sz w:val="25"/>
          <w:szCs w:val="25"/>
        </w:rPr>
        <w:tab/>
        <w:t xml:space="preserve">THE FREEE </w:t>
      </w:r>
      <w:r w:rsidRPr="00B11753">
        <w:rPr>
          <w:rFonts w:ascii="Tahoma" w:eastAsia="Times New Roman" w:hAnsi="Tahoma" w:cs="Tahoma"/>
          <w:b/>
          <w:sz w:val="25"/>
          <w:szCs w:val="25"/>
        </w:rPr>
        <w:tab/>
        <w:t xml:space="preserve">MOVEMENT OF PERSONS AND LABOUR WITHIN THE </w:t>
      </w:r>
      <w:r w:rsidRPr="00B11753">
        <w:rPr>
          <w:rFonts w:ascii="Tahoma" w:eastAsia="Times New Roman" w:hAnsi="Tahoma" w:cs="Tahoma"/>
          <w:b/>
          <w:sz w:val="25"/>
          <w:szCs w:val="25"/>
        </w:rPr>
        <w:tab/>
        <w:t xml:space="preserve">COMMUNITY </w:t>
      </w:r>
    </w:p>
    <w:p w:rsidR="003743A7" w:rsidRPr="00B11753" w:rsidRDefault="003743A7" w:rsidP="00B11753">
      <w:pPr>
        <w:spacing w:after="0" w:line="276" w:lineRule="auto"/>
        <w:jc w:val="center"/>
        <w:rPr>
          <w:rFonts w:ascii="Tahoma" w:eastAsia="Times New Roman" w:hAnsi="Tahoma" w:cs="Tahoma"/>
          <w:b/>
          <w:sz w:val="25"/>
          <w:szCs w:val="25"/>
        </w:rPr>
      </w:pPr>
    </w:p>
    <w:p w:rsidR="003743A7" w:rsidRPr="00B11753" w:rsidRDefault="003743A7" w:rsidP="00B11753">
      <w:pPr>
        <w:spacing w:after="0" w:line="276" w:lineRule="auto"/>
        <w:rPr>
          <w:rFonts w:ascii="Tahoma" w:eastAsia="Calibri" w:hAnsi="Tahoma" w:cs="Tahoma"/>
          <w:b/>
          <w:bCs/>
          <w:sz w:val="25"/>
          <w:szCs w:val="25"/>
        </w:rPr>
      </w:pPr>
      <w:r w:rsidRPr="00B11753">
        <w:rPr>
          <w:rFonts w:ascii="Tahoma" w:eastAsia="Calibri" w:hAnsi="Tahoma" w:cs="Tahoma"/>
          <w:b/>
          <w:bCs/>
          <w:sz w:val="25"/>
          <w:szCs w:val="25"/>
        </w:rPr>
        <w:t>MOTION</w:t>
      </w:r>
    </w:p>
    <w:p w:rsidR="003743A7" w:rsidRPr="00B11753" w:rsidRDefault="003743A7" w:rsidP="00B11753">
      <w:pPr>
        <w:spacing w:after="0" w:line="276" w:lineRule="auto"/>
        <w:jc w:val="both"/>
        <w:rPr>
          <w:rFonts w:ascii="Tahoma" w:eastAsia="Times New Roman" w:hAnsi="Tahoma" w:cs="Tahoma"/>
          <w:b/>
          <w:bCs/>
          <w:caps/>
          <w:sz w:val="25"/>
          <w:szCs w:val="25"/>
        </w:rPr>
      </w:pPr>
    </w:p>
    <w:p w:rsidR="003743A7" w:rsidRPr="00B11753" w:rsidRDefault="003743A7" w:rsidP="00B11753">
      <w:pPr>
        <w:spacing w:after="0" w:line="276" w:lineRule="auto"/>
        <w:jc w:val="both"/>
        <w:rPr>
          <w:rFonts w:ascii="Tahoma" w:eastAsia="Times New Roman" w:hAnsi="Tahoma" w:cs="Tahoma"/>
          <w:sz w:val="25"/>
          <w:szCs w:val="25"/>
        </w:rPr>
      </w:pPr>
      <w:r w:rsidRPr="00B11753">
        <w:rPr>
          <w:rFonts w:ascii="Tahoma" w:eastAsia="Times New Roman" w:hAnsi="Tahoma" w:cs="Tahoma"/>
          <w:b/>
          <w:bCs/>
          <w:caps/>
          <w:sz w:val="25"/>
          <w:szCs w:val="25"/>
        </w:rPr>
        <w:t xml:space="preserve">“that, </w:t>
      </w:r>
      <w:r w:rsidRPr="00B11753">
        <w:rPr>
          <w:rFonts w:ascii="Tahoma" w:eastAsia="Times New Roman" w:hAnsi="Tahoma" w:cs="Tahoma"/>
          <w:caps/>
          <w:sz w:val="25"/>
          <w:szCs w:val="25"/>
        </w:rPr>
        <w:t>t</w:t>
      </w:r>
      <w:r w:rsidRPr="00B11753">
        <w:rPr>
          <w:rFonts w:ascii="Tahoma" w:eastAsia="Times New Roman" w:hAnsi="Tahoma" w:cs="Tahoma"/>
          <w:sz w:val="25"/>
          <w:szCs w:val="25"/>
        </w:rPr>
        <w:t>his Assembly do resolve to urge the EAC Partner States to adopt, apply and implement measures to facilitate the free movement of persons and labour within the Community</w:t>
      </w:r>
    </w:p>
    <w:p w:rsidR="00643398" w:rsidRPr="00B11753" w:rsidRDefault="003743A7" w:rsidP="00B11753">
      <w:pPr>
        <w:pStyle w:val="ListParagraph"/>
        <w:tabs>
          <w:tab w:val="left" w:pos="630"/>
        </w:tabs>
        <w:spacing w:after="0" w:line="276" w:lineRule="auto"/>
        <w:ind w:left="1080" w:hanging="1080"/>
        <w:jc w:val="center"/>
        <w:rPr>
          <w:rFonts w:ascii="Tahoma" w:eastAsia="Calibri" w:hAnsi="Tahoma" w:cs="Tahoma"/>
          <w:b/>
          <w:bCs/>
          <w:sz w:val="25"/>
          <w:szCs w:val="25"/>
        </w:rPr>
      </w:pPr>
      <w:r w:rsidRPr="00B11753">
        <w:rPr>
          <w:rFonts w:ascii="Tahoma" w:eastAsia="Times New Roman" w:hAnsi="Tahoma" w:cs="Tahoma"/>
          <w:b/>
          <w:sz w:val="25"/>
          <w:szCs w:val="25"/>
        </w:rPr>
        <w:t>(</w:t>
      </w:r>
      <w:r w:rsidRPr="00B11753">
        <w:rPr>
          <w:rFonts w:ascii="Tahoma" w:eastAsia="Calibri" w:hAnsi="Tahoma" w:cs="Tahoma"/>
          <w:b/>
          <w:bCs/>
          <w:sz w:val="25"/>
          <w:szCs w:val="25"/>
        </w:rPr>
        <w:t>Hon. Kim Gai)</w:t>
      </w:r>
    </w:p>
    <w:p w:rsidR="00643398" w:rsidRPr="00B11753" w:rsidRDefault="00643398" w:rsidP="00B11753">
      <w:pPr>
        <w:pStyle w:val="ListParagraph"/>
        <w:tabs>
          <w:tab w:val="left" w:pos="630"/>
        </w:tabs>
        <w:spacing w:after="0" w:line="276" w:lineRule="auto"/>
        <w:ind w:left="1080" w:hanging="1080"/>
        <w:jc w:val="center"/>
        <w:rPr>
          <w:rFonts w:ascii="Tahoma" w:eastAsia="Calibri" w:hAnsi="Tahoma" w:cs="Tahoma"/>
          <w:b/>
          <w:bCs/>
          <w:sz w:val="25"/>
          <w:szCs w:val="25"/>
        </w:rPr>
      </w:pPr>
    </w:p>
    <w:p w:rsidR="00643398" w:rsidRPr="00B11753" w:rsidRDefault="00643398" w:rsidP="00B11753">
      <w:pPr>
        <w:pStyle w:val="ListParagraph"/>
        <w:numPr>
          <w:ilvl w:val="0"/>
          <w:numId w:val="29"/>
        </w:numPr>
        <w:spacing w:after="0" w:line="276" w:lineRule="auto"/>
        <w:rPr>
          <w:rFonts w:ascii="Tahoma" w:eastAsia="Calibri" w:hAnsi="Tahoma" w:cs="Tahoma"/>
          <w:i/>
          <w:sz w:val="25"/>
          <w:szCs w:val="25"/>
        </w:rPr>
      </w:pPr>
      <w:r w:rsidRPr="00B11753">
        <w:rPr>
          <w:rFonts w:ascii="Tahoma" w:eastAsia="Calibri" w:hAnsi="Tahoma" w:cs="Tahoma"/>
          <w:i/>
          <w:sz w:val="25"/>
          <w:szCs w:val="25"/>
        </w:rPr>
        <w:t>Resumption of business interrupted on Wednesday 26</w:t>
      </w:r>
      <w:r w:rsidRPr="00B11753">
        <w:rPr>
          <w:rFonts w:ascii="Tahoma" w:eastAsia="Calibri" w:hAnsi="Tahoma" w:cs="Tahoma"/>
          <w:i/>
          <w:sz w:val="25"/>
          <w:szCs w:val="25"/>
          <w:vertAlign w:val="superscript"/>
        </w:rPr>
        <w:t>th</w:t>
      </w:r>
      <w:r w:rsidRPr="00B11753">
        <w:rPr>
          <w:rFonts w:ascii="Tahoma" w:eastAsia="Calibri" w:hAnsi="Tahoma" w:cs="Tahoma"/>
          <w:i/>
          <w:sz w:val="25"/>
          <w:szCs w:val="25"/>
        </w:rPr>
        <w:t xml:space="preserve"> September, 2018</w:t>
      </w:r>
    </w:p>
    <w:p w:rsidR="00643398" w:rsidRPr="00B11753" w:rsidRDefault="00643398" w:rsidP="00B11753">
      <w:pPr>
        <w:pStyle w:val="ListParagraph"/>
        <w:spacing w:after="0" w:line="276" w:lineRule="auto"/>
        <w:rPr>
          <w:rFonts w:ascii="Tahoma" w:eastAsia="Calibri" w:hAnsi="Tahoma" w:cs="Tahoma"/>
          <w:i/>
          <w:sz w:val="25"/>
          <w:szCs w:val="25"/>
        </w:rPr>
      </w:pPr>
    </w:p>
    <w:p w:rsidR="00E32CBF" w:rsidRPr="00B11753" w:rsidRDefault="00E32CBF" w:rsidP="00B11753">
      <w:pPr>
        <w:spacing w:after="0" w:line="276" w:lineRule="auto"/>
        <w:jc w:val="both"/>
        <w:rPr>
          <w:rFonts w:ascii="Tahoma" w:eastAsia="Calibri" w:hAnsi="Tahoma" w:cs="Tahoma"/>
          <w:sz w:val="25"/>
          <w:szCs w:val="25"/>
          <w:lang w:val="en-US"/>
        </w:rPr>
      </w:pPr>
    </w:p>
    <w:p w:rsidR="00FC0866" w:rsidRPr="00B11753" w:rsidRDefault="003743A7" w:rsidP="00B11753">
      <w:pPr>
        <w:spacing w:after="0" w:line="276" w:lineRule="auto"/>
        <w:jc w:val="both"/>
        <w:rPr>
          <w:rFonts w:ascii="Tahoma" w:eastAsia="Calibri" w:hAnsi="Tahoma" w:cs="Tahoma"/>
          <w:b/>
          <w:sz w:val="25"/>
          <w:szCs w:val="25"/>
        </w:rPr>
      </w:pPr>
      <w:r w:rsidRPr="00B11753">
        <w:rPr>
          <w:rFonts w:ascii="Tahoma" w:eastAsia="Calibri" w:hAnsi="Tahoma" w:cs="Tahoma"/>
          <w:b/>
          <w:sz w:val="25"/>
          <w:szCs w:val="25"/>
          <w:lang w:val="en-US"/>
        </w:rPr>
        <w:t>3</w:t>
      </w:r>
      <w:r w:rsidR="002534B1" w:rsidRPr="00B11753">
        <w:rPr>
          <w:rFonts w:ascii="Tahoma" w:eastAsia="Calibri" w:hAnsi="Tahoma" w:cs="Tahoma"/>
          <w:b/>
          <w:sz w:val="25"/>
          <w:szCs w:val="25"/>
          <w:lang w:val="en-US"/>
        </w:rPr>
        <w:t>.</w:t>
      </w:r>
      <w:r w:rsidR="00F251F0" w:rsidRPr="00B11753">
        <w:rPr>
          <w:rFonts w:ascii="Tahoma" w:eastAsia="Calibri" w:hAnsi="Tahoma" w:cs="Tahoma"/>
          <w:b/>
          <w:sz w:val="25"/>
          <w:szCs w:val="25"/>
          <w:lang w:val="en-US"/>
        </w:rPr>
        <w:t xml:space="preserve">  </w:t>
      </w:r>
      <w:r w:rsidR="00FC0866" w:rsidRPr="00B11753">
        <w:rPr>
          <w:rFonts w:ascii="Tahoma" w:eastAsia="Calibri" w:hAnsi="Tahoma" w:cs="Tahoma"/>
          <w:b/>
          <w:sz w:val="25"/>
          <w:szCs w:val="25"/>
        </w:rPr>
        <w:t xml:space="preserve">  PRIORITY QUESTIONS FOR ORAL ANSWER</w:t>
      </w:r>
    </w:p>
    <w:p w:rsidR="009A0240" w:rsidRPr="00B11753" w:rsidRDefault="00F251F0" w:rsidP="00B11753">
      <w:pPr>
        <w:spacing w:after="0" w:line="276" w:lineRule="auto"/>
        <w:jc w:val="both"/>
        <w:rPr>
          <w:rFonts w:ascii="Tahoma" w:eastAsia="Times New Roman" w:hAnsi="Tahoma" w:cs="Tahoma"/>
          <w:b/>
          <w:sz w:val="25"/>
          <w:szCs w:val="25"/>
        </w:rPr>
      </w:pPr>
      <w:r w:rsidRPr="00B11753">
        <w:rPr>
          <w:rFonts w:ascii="Tahoma" w:eastAsia="Calibri" w:hAnsi="Tahoma" w:cs="Tahoma"/>
          <w:b/>
          <w:sz w:val="25"/>
          <w:szCs w:val="25"/>
          <w:lang w:val="en-US"/>
        </w:rPr>
        <w:tab/>
      </w:r>
    </w:p>
    <w:p w:rsidR="00102B9B" w:rsidRPr="00A15F86" w:rsidRDefault="00643398" w:rsidP="00B11753">
      <w:pPr>
        <w:spacing w:after="0" w:line="276" w:lineRule="auto"/>
        <w:rPr>
          <w:rFonts w:ascii="Tahoma" w:hAnsi="Tahoma" w:cs="Tahoma"/>
          <w:b/>
          <w:i/>
          <w:sz w:val="25"/>
          <w:szCs w:val="25"/>
        </w:rPr>
      </w:pPr>
      <w:r w:rsidRPr="00A15F86">
        <w:rPr>
          <w:rFonts w:ascii="Tahoma" w:eastAsia="Calibri" w:hAnsi="Tahoma" w:cs="Tahoma"/>
          <w:b/>
          <w:i/>
          <w:sz w:val="25"/>
          <w:szCs w:val="25"/>
        </w:rPr>
        <w:t>(i)</w:t>
      </w:r>
      <w:r w:rsidRPr="00A15F86">
        <w:rPr>
          <w:rFonts w:ascii="Tahoma" w:eastAsia="Calibri" w:hAnsi="Tahoma" w:cs="Tahoma"/>
          <w:b/>
          <w:i/>
          <w:sz w:val="25"/>
          <w:szCs w:val="25"/>
        </w:rPr>
        <w:tab/>
      </w:r>
      <w:r w:rsidR="00102B9B" w:rsidRPr="00A15F86">
        <w:rPr>
          <w:rFonts w:ascii="Tahoma" w:eastAsia="Calibri" w:hAnsi="Tahoma" w:cs="Tahoma"/>
          <w:b/>
          <w:i/>
          <w:sz w:val="25"/>
          <w:szCs w:val="25"/>
        </w:rPr>
        <w:t xml:space="preserve">QUESTION: </w:t>
      </w:r>
      <w:r w:rsidR="00102B9B" w:rsidRPr="00A15F86">
        <w:rPr>
          <w:rFonts w:ascii="Tahoma" w:hAnsi="Tahoma" w:cs="Tahoma"/>
          <w:b/>
          <w:i/>
          <w:sz w:val="25"/>
          <w:szCs w:val="25"/>
        </w:rPr>
        <w:t>EALA/PQ/OA/4/08/2018</w:t>
      </w:r>
    </w:p>
    <w:p w:rsidR="00102B9B" w:rsidRPr="00B11753" w:rsidRDefault="00102B9B" w:rsidP="00B11753">
      <w:pPr>
        <w:spacing w:after="0" w:line="276" w:lineRule="auto"/>
        <w:rPr>
          <w:rFonts w:ascii="Tahoma" w:hAnsi="Tahoma" w:cs="Tahoma"/>
          <w:b/>
          <w:i/>
          <w:sz w:val="25"/>
          <w:szCs w:val="25"/>
        </w:rPr>
      </w:pPr>
    </w:p>
    <w:p w:rsidR="00354E7D" w:rsidRPr="00A15F86" w:rsidRDefault="00354E7D" w:rsidP="00B11753">
      <w:pPr>
        <w:spacing w:line="276" w:lineRule="auto"/>
        <w:jc w:val="both"/>
        <w:rPr>
          <w:rFonts w:ascii="Tahoma" w:eastAsia="Calibri" w:hAnsi="Tahoma" w:cs="Tahoma"/>
          <w:b/>
          <w:i/>
          <w:sz w:val="25"/>
          <w:szCs w:val="25"/>
        </w:rPr>
      </w:pPr>
      <w:r w:rsidRPr="00A15F86">
        <w:rPr>
          <w:rFonts w:ascii="Tahoma" w:eastAsia="Calibri" w:hAnsi="Tahoma" w:cs="Tahoma"/>
          <w:b/>
          <w:i/>
          <w:sz w:val="25"/>
          <w:szCs w:val="25"/>
        </w:rPr>
        <w:t xml:space="preserve">The </w:t>
      </w:r>
      <w:r w:rsidRPr="00A15F86">
        <w:rPr>
          <w:rFonts w:ascii="Tahoma" w:eastAsia="Calibri" w:hAnsi="Tahoma" w:cs="Tahoma"/>
          <w:b/>
          <w:bCs/>
          <w:i/>
          <w:sz w:val="25"/>
          <w:szCs w:val="25"/>
        </w:rPr>
        <w:t xml:space="preserve">Hon. </w:t>
      </w:r>
      <w:proofErr w:type="spellStart"/>
      <w:r w:rsidR="00CD52B2" w:rsidRPr="00A15F86">
        <w:rPr>
          <w:rFonts w:ascii="Tahoma" w:eastAsia="Calibri" w:hAnsi="Tahoma" w:cs="Tahoma"/>
          <w:b/>
          <w:bCs/>
          <w:i/>
          <w:sz w:val="25"/>
          <w:szCs w:val="25"/>
        </w:rPr>
        <w:t>Rwigema</w:t>
      </w:r>
      <w:proofErr w:type="spellEnd"/>
      <w:r w:rsidRPr="00A15F86">
        <w:rPr>
          <w:rFonts w:ascii="Tahoma" w:eastAsia="Calibri" w:hAnsi="Tahoma" w:cs="Tahoma"/>
          <w:b/>
          <w:bCs/>
          <w:i/>
          <w:sz w:val="25"/>
          <w:szCs w:val="25"/>
        </w:rPr>
        <w:t xml:space="preserve"> Pierre Celestin</w:t>
      </w:r>
      <w:r w:rsidRPr="00A15F86">
        <w:rPr>
          <w:rFonts w:ascii="Tahoma" w:eastAsia="Calibri" w:hAnsi="Tahoma" w:cs="Tahoma"/>
          <w:b/>
          <w:i/>
          <w:sz w:val="25"/>
          <w:szCs w:val="25"/>
        </w:rPr>
        <w:t xml:space="preserve"> to ask the Chairperson of the Council of Ministers of the EAC;</w:t>
      </w:r>
    </w:p>
    <w:p w:rsidR="00354E7D" w:rsidRPr="00B11753" w:rsidRDefault="00354E7D" w:rsidP="00B11753">
      <w:pPr>
        <w:spacing w:after="0" w:line="276" w:lineRule="auto"/>
        <w:jc w:val="both"/>
        <w:rPr>
          <w:rFonts w:ascii="Tahoma" w:hAnsi="Tahoma" w:cs="Tahoma"/>
          <w:sz w:val="25"/>
          <w:szCs w:val="25"/>
        </w:rPr>
      </w:pPr>
      <w:r w:rsidRPr="00B11753">
        <w:rPr>
          <w:rFonts w:ascii="Tahoma" w:hAnsi="Tahoma" w:cs="Tahoma"/>
          <w:sz w:val="25"/>
          <w:szCs w:val="25"/>
        </w:rPr>
        <w:t>In November, 2013, at the 15</w:t>
      </w:r>
      <w:r w:rsidRPr="00B11753">
        <w:rPr>
          <w:rFonts w:ascii="Tahoma" w:hAnsi="Tahoma" w:cs="Tahoma"/>
          <w:sz w:val="25"/>
          <w:szCs w:val="25"/>
          <w:vertAlign w:val="superscript"/>
        </w:rPr>
        <w:t>th</w:t>
      </w:r>
      <w:r w:rsidRPr="00B11753">
        <w:rPr>
          <w:rFonts w:ascii="Tahoma" w:hAnsi="Tahoma" w:cs="Tahoma"/>
          <w:sz w:val="25"/>
          <w:szCs w:val="25"/>
        </w:rPr>
        <w:t xml:space="preserve"> Ordinary Summit of Heads of State; the Heads of State singed the Protocol on the Establishment of the East African Monetary Union (the EAMU Protocol) and directed that the Partner States should ratify the EAMU Protocol by July, 2014.</w:t>
      </w:r>
    </w:p>
    <w:p w:rsidR="00354E7D" w:rsidRPr="00B11753" w:rsidRDefault="00354E7D" w:rsidP="00B11753">
      <w:pPr>
        <w:spacing w:after="0" w:line="276" w:lineRule="auto"/>
        <w:jc w:val="both"/>
        <w:rPr>
          <w:rFonts w:ascii="Tahoma" w:hAnsi="Tahoma" w:cs="Tahoma"/>
          <w:sz w:val="25"/>
          <w:szCs w:val="25"/>
        </w:rPr>
      </w:pPr>
    </w:p>
    <w:p w:rsidR="00354E7D" w:rsidRPr="00B11753" w:rsidRDefault="00354E7D" w:rsidP="00B11753">
      <w:pPr>
        <w:spacing w:after="0" w:line="276" w:lineRule="auto"/>
        <w:jc w:val="both"/>
        <w:rPr>
          <w:rFonts w:ascii="Tahoma" w:hAnsi="Tahoma" w:cs="Tahoma"/>
          <w:sz w:val="25"/>
          <w:szCs w:val="25"/>
        </w:rPr>
      </w:pPr>
      <w:r w:rsidRPr="00B11753">
        <w:rPr>
          <w:rFonts w:ascii="Tahoma" w:hAnsi="Tahoma" w:cs="Tahoma"/>
          <w:sz w:val="25"/>
          <w:szCs w:val="25"/>
        </w:rPr>
        <w:t>To support the EAMU process, there is a need of the establishment of the four institutions among others:</w:t>
      </w:r>
    </w:p>
    <w:p w:rsidR="00354E7D" w:rsidRPr="00B11753" w:rsidRDefault="00354E7D" w:rsidP="00B11753">
      <w:pPr>
        <w:spacing w:after="0" w:line="276" w:lineRule="auto"/>
        <w:jc w:val="both"/>
        <w:rPr>
          <w:rFonts w:ascii="Tahoma" w:hAnsi="Tahoma" w:cs="Tahoma"/>
          <w:sz w:val="25"/>
          <w:szCs w:val="25"/>
        </w:rPr>
      </w:pPr>
    </w:p>
    <w:p w:rsidR="00354E7D" w:rsidRPr="00B11753" w:rsidRDefault="00354E7D" w:rsidP="00B11753">
      <w:pPr>
        <w:pStyle w:val="ListParagraph"/>
        <w:numPr>
          <w:ilvl w:val="0"/>
          <w:numId w:val="35"/>
        </w:numPr>
        <w:spacing w:after="0" w:line="276" w:lineRule="auto"/>
        <w:jc w:val="both"/>
        <w:rPr>
          <w:rFonts w:ascii="Tahoma" w:hAnsi="Tahoma" w:cs="Tahoma"/>
          <w:sz w:val="25"/>
          <w:szCs w:val="25"/>
        </w:rPr>
      </w:pPr>
      <w:r w:rsidRPr="00B11753">
        <w:rPr>
          <w:rFonts w:ascii="Tahoma" w:hAnsi="Tahoma" w:cs="Tahoma"/>
          <w:sz w:val="25"/>
          <w:szCs w:val="25"/>
        </w:rPr>
        <w:t>The East African Monetary Institute;</w:t>
      </w:r>
    </w:p>
    <w:p w:rsidR="00354E7D" w:rsidRPr="00B11753" w:rsidRDefault="00354E7D" w:rsidP="00B11753">
      <w:pPr>
        <w:pStyle w:val="ListParagraph"/>
        <w:numPr>
          <w:ilvl w:val="0"/>
          <w:numId w:val="35"/>
        </w:numPr>
        <w:spacing w:after="0" w:line="276" w:lineRule="auto"/>
        <w:jc w:val="both"/>
        <w:rPr>
          <w:rFonts w:ascii="Tahoma" w:hAnsi="Tahoma" w:cs="Tahoma"/>
          <w:sz w:val="25"/>
          <w:szCs w:val="25"/>
        </w:rPr>
      </w:pPr>
      <w:r w:rsidRPr="00B11753">
        <w:rPr>
          <w:rFonts w:ascii="Tahoma" w:hAnsi="Tahoma" w:cs="Tahoma"/>
          <w:sz w:val="25"/>
          <w:szCs w:val="25"/>
        </w:rPr>
        <w:t>The East African Statistics Bureau;</w:t>
      </w:r>
    </w:p>
    <w:p w:rsidR="00354E7D" w:rsidRPr="00B11753" w:rsidRDefault="00354E7D" w:rsidP="00B11753">
      <w:pPr>
        <w:pStyle w:val="ListParagraph"/>
        <w:numPr>
          <w:ilvl w:val="0"/>
          <w:numId w:val="35"/>
        </w:numPr>
        <w:spacing w:after="0" w:line="276" w:lineRule="auto"/>
        <w:jc w:val="both"/>
        <w:rPr>
          <w:rFonts w:ascii="Tahoma" w:hAnsi="Tahoma" w:cs="Tahoma"/>
          <w:sz w:val="25"/>
          <w:szCs w:val="25"/>
        </w:rPr>
      </w:pPr>
      <w:r w:rsidRPr="00B11753">
        <w:rPr>
          <w:rFonts w:ascii="Tahoma" w:hAnsi="Tahoma" w:cs="Tahoma"/>
          <w:sz w:val="25"/>
          <w:szCs w:val="25"/>
        </w:rPr>
        <w:t>The East African Surveillance, Compliance and Enforcement Commission; and</w:t>
      </w:r>
    </w:p>
    <w:p w:rsidR="00354E7D" w:rsidRPr="00B11753" w:rsidRDefault="00354E7D" w:rsidP="00B11753">
      <w:pPr>
        <w:pStyle w:val="ListParagraph"/>
        <w:numPr>
          <w:ilvl w:val="0"/>
          <w:numId w:val="35"/>
        </w:numPr>
        <w:spacing w:after="0" w:line="276" w:lineRule="auto"/>
        <w:jc w:val="both"/>
        <w:rPr>
          <w:rFonts w:ascii="Tahoma" w:hAnsi="Tahoma" w:cs="Tahoma"/>
          <w:sz w:val="25"/>
          <w:szCs w:val="25"/>
        </w:rPr>
      </w:pPr>
      <w:r w:rsidRPr="00B11753">
        <w:rPr>
          <w:rFonts w:ascii="Tahoma" w:hAnsi="Tahoma" w:cs="Tahoma"/>
          <w:sz w:val="25"/>
          <w:szCs w:val="25"/>
        </w:rPr>
        <w:t>The East African Financial Services Commission.</w:t>
      </w:r>
    </w:p>
    <w:p w:rsidR="001327C2" w:rsidRPr="00B11753" w:rsidRDefault="001327C2" w:rsidP="00B11753">
      <w:pPr>
        <w:pStyle w:val="ListParagraph"/>
        <w:spacing w:after="0" w:line="276" w:lineRule="auto"/>
        <w:jc w:val="both"/>
        <w:rPr>
          <w:rFonts w:ascii="Tahoma" w:hAnsi="Tahoma" w:cs="Tahoma"/>
          <w:sz w:val="25"/>
          <w:szCs w:val="25"/>
        </w:rPr>
      </w:pPr>
    </w:p>
    <w:p w:rsidR="00354E7D" w:rsidRPr="00B11753" w:rsidRDefault="00102B9B" w:rsidP="00B11753">
      <w:pPr>
        <w:pStyle w:val="ListParagraph"/>
        <w:spacing w:after="0" w:line="276" w:lineRule="auto"/>
        <w:ind w:left="0"/>
        <w:jc w:val="both"/>
        <w:rPr>
          <w:rFonts w:ascii="Tahoma" w:hAnsi="Tahoma" w:cs="Tahoma"/>
          <w:sz w:val="25"/>
          <w:szCs w:val="25"/>
        </w:rPr>
      </w:pPr>
      <w:r w:rsidRPr="00B11753">
        <w:rPr>
          <w:rFonts w:ascii="Tahoma" w:hAnsi="Tahoma" w:cs="Tahoma"/>
          <w:sz w:val="25"/>
          <w:szCs w:val="25"/>
        </w:rPr>
        <w:t>Could the Chairperson of the Council of Ministers</w:t>
      </w:r>
      <w:r w:rsidR="00B11753" w:rsidRPr="00B11753">
        <w:rPr>
          <w:rFonts w:ascii="Tahoma" w:hAnsi="Tahoma" w:cs="Tahoma"/>
          <w:sz w:val="25"/>
          <w:szCs w:val="25"/>
        </w:rPr>
        <w:t>:</w:t>
      </w:r>
    </w:p>
    <w:p w:rsidR="001327C2" w:rsidRPr="00B11753" w:rsidRDefault="001327C2" w:rsidP="00B11753">
      <w:pPr>
        <w:pStyle w:val="ListParagraph"/>
        <w:spacing w:after="0" w:line="276" w:lineRule="auto"/>
        <w:jc w:val="both"/>
        <w:rPr>
          <w:rFonts w:ascii="Tahoma" w:hAnsi="Tahoma" w:cs="Tahoma"/>
          <w:sz w:val="25"/>
          <w:szCs w:val="25"/>
        </w:rPr>
      </w:pPr>
    </w:p>
    <w:p w:rsidR="00354E7D" w:rsidRPr="00B11753" w:rsidRDefault="001327C2" w:rsidP="00B11753">
      <w:pPr>
        <w:pStyle w:val="ListParagraph"/>
        <w:numPr>
          <w:ilvl w:val="0"/>
          <w:numId w:val="31"/>
        </w:numPr>
        <w:spacing w:after="0" w:line="276" w:lineRule="auto"/>
        <w:ind w:left="720"/>
        <w:jc w:val="both"/>
        <w:rPr>
          <w:rFonts w:ascii="Tahoma" w:hAnsi="Tahoma" w:cs="Tahoma"/>
          <w:sz w:val="25"/>
          <w:szCs w:val="25"/>
        </w:rPr>
      </w:pPr>
      <w:r w:rsidRPr="00B11753">
        <w:rPr>
          <w:rFonts w:ascii="Tahoma" w:hAnsi="Tahoma" w:cs="Tahoma"/>
          <w:sz w:val="25"/>
          <w:szCs w:val="25"/>
        </w:rPr>
        <w:t xml:space="preserve">Inform this August House </w:t>
      </w:r>
      <w:r w:rsidR="00354E7D" w:rsidRPr="00B11753">
        <w:rPr>
          <w:rFonts w:ascii="Tahoma" w:hAnsi="Tahoma" w:cs="Tahoma"/>
          <w:sz w:val="25"/>
          <w:szCs w:val="25"/>
        </w:rPr>
        <w:t>the steps necessary for the implementation of the EAMU Protocol?</w:t>
      </w:r>
    </w:p>
    <w:p w:rsidR="00354E7D" w:rsidRPr="00B11753" w:rsidRDefault="00354E7D" w:rsidP="00B11753">
      <w:pPr>
        <w:pStyle w:val="ListParagraph"/>
        <w:spacing w:after="0" w:line="276" w:lineRule="auto"/>
        <w:jc w:val="both"/>
        <w:rPr>
          <w:rFonts w:ascii="Tahoma" w:hAnsi="Tahoma" w:cs="Tahoma"/>
          <w:sz w:val="25"/>
          <w:szCs w:val="25"/>
        </w:rPr>
      </w:pPr>
    </w:p>
    <w:p w:rsidR="001327C2" w:rsidRPr="00B11753" w:rsidRDefault="001327C2" w:rsidP="00B11753">
      <w:pPr>
        <w:pStyle w:val="ListParagraph"/>
        <w:numPr>
          <w:ilvl w:val="0"/>
          <w:numId w:val="31"/>
        </w:numPr>
        <w:spacing w:after="0" w:line="276" w:lineRule="auto"/>
        <w:ind w:left="720"/>
        <w:jc w:val="both"/>
        <w:rPr>
          <w:rFonts w:ascii="Tahoma" w:eastAsia="Calibri" w:hAnsi="Tahoma" w:cs="Tahoma"/>
          <w:sz w:val="25"/>
          <w:szCs w:val="25"/>
        </w:rPr>
      </w:pPr>
      <w:r w:rsidRPr="00B11753">
        <w:rPr>
          <w:rFonts w:ascii="Tahoma" w:hAnsi="Tahoma" w:cs="Tahoma"/>
          <w:sz w:val="25"/>
          <w:szCs w:val="25"/>
        </w:rPr>
        <w:t>Table</w:t>
      </w:r>
      <w:r w:rsidR="00354E7D" w:rsidRPr="00B11753">
        <w:rPr>
          <w:rFonts w:ascii="Tahoma" w:hAnsi="Tahoma" w:cs="Tahoma"/>
          <w:sz w:val="25"/>
          <w:szCs w:val="25"/>
        </w:rPr>
        <w:t xml:space="preserve"> a progress report on the establishment of those four institutions; including the timeframe of developing dra</w:t>
      </w:r>
      <w:r w:rsidRPr="00B11753">
        <w:rPr>
          <w:rFonts w:ascii="Tahoma" w:hAnsi="Tahoma" w:cs="Tahoma"/>
          <w:sz w:val="25"/>
          <w:szCs w:val="25"/>
        </w:rPr>
        <w:t>ft bills for these institutions?</w:t>
      </w:r>
    </w:p>
    <w:p w:rsidR="00B11753" w:rsidRPr="00B11753" w:rsidRDefault="00B11753" w:rsidP="00B11753">
      <w:pPr>
        <w:pStyle w:val="ListParagraph"/>
        <w:spacing w:after="0" w:line="276" w:lineRule="auto"/>
        <w:jc w:val="both"/>
        <w:rPr>
          <w:rFonts w:ascii="Tahoma" w:eastAsia="Calibri" w:hAnsi="Tahoma" w:cs="Tahoma"/>
          <w:sz w:val="25"/>
          <w:szCs w:val="25"/>
        </w:rPr>
      </w:pPr>
    </w:p>
    <w:p w:rsidR="00354E7D" w:rsidRPr="00B11753" w:rsidRDefault="001327C2" w:rsidP="00B11753">
      <w:pPr>
        <w:pStyle w:val="ListParagraph"/>
        <w:numPr>
          <w:ilvl w:val="0"/>
          <w:numId w:val="31"/>
        </w:numPr>
        <w:spacing w:after="0" w:line="276" w:lineRule="auto"/>
        <w:ind w:left="720"/>
        <w:jc w:val="both"/>
        <w:rPr>
          <w:rFonts w:ascii="Tahoma" w:eastAsia="Calibri" w:hAnsi="Tahoma" w:cs="Tahoma"/>
          <w:sz w:val="25"/>
          <w:szCs w:val="25"/>
        </w:rPr>
      </w:pPr>
      <w:r w:rsidRPr="00B11753">
        <w:rPr>
          <w:rFonts w:ascii="Tahoma" w:hAnsi="Tahoma" w:cs="Tahoma"/>
          <w:sz w:val="25"/>
          <w:szCs w:val="25"/>
        </w:rPr>
        <w:t>Inform this August House</w:t>
      </w:r>
      <w:r w:rsidR="00354E7D" w:rsidRPr="00B11753">
        <w:rPr>
          <w:rFonts w:ascii="Tahoma" w:hAnsi="Tahoma" w:cs="Tahoma"/>
          <w:sz w:val="25"/>
          <w:szCs w:val="25"/>
        </w:rPr>
        <w:t xml:space="preserve"> on the deposit by the Partner States of the instruments of ratification of the EAMU Protocol with the Secretary General?</w:t>
      </w:r>
    </w:p>
    <w:p w:rsidR="00354E7D" w:rsidRPr="00B11753" w:rsidRDefault="00354E7D" w:rsidP="00B11753">
      <w:pPr>
        <w:pStyle w:val="ListParagraph"/>
        <w:spacing w:after="0" w:line="276" w:lineRule="auto"/>
        <w:jc w:val="both"/>
        <w:rPr>
          <w:rFonts w:ascii="Tahoma" w:eastAsia="Calibri" w:hAnsi="Tahoma" w:cs="Tahoma"/>
          <w:sz w:val="25"/>
          <w:szCs w:val="25"/>
        </w:rPr>
      </w:pPr>
    </w:p>
    <w:p w:rsidR="00354E7D" w:rsidRPr="00B11753" w:rsidRDefault="001327C2" w:rsidP="00B11753">
      <w:pPr>
        <w:pStyle w:val="ListParagraph"/>
        <w:numPr>
          <w:ilvl w:val="0"/>
          <w:numId w:val="31"/>
        </w:numPr>
        <w:spacing w:after="0" w:line="276" w:lineRule="auto"/>
        <w:ind w:left="720"/>
        <w:jc w:val="both"/>
        <w:rPr>
          <w:rFonts w:ascii="Tahoma" w:eastAsia="Calibri" w:hAnsi="Tahoma" w:cs="Tahoma"/>
          <w:sz w:val="25"/>
          <w:szCs w:val="25"/>
        </w:rPr>
      </w:pPr>
      <w:r w:rsidRPr="00B11753">
        <w:rPr>
          <w:rFonts w:ascii="Tahoma" w:hAnsi="Tahoma" w:cs="Tahoma"/>
          <w:sz w:val="25"/>
          <w:szCs w:val="25"/>
        </w:rPr>
        <w:t>Update this</w:t>
      </w:r>
      <w:r w:rsidR="00354E7D" w:rsidRPr="00B11753">
        <w:rPr>
          <w:rFonts w:ascii="Tahoma" w:hAnsi="Tahoma" w:cs="Tahoma"/>
          <w:sz w:val="25"/>
          <w:szCs w:val="25"/>
        </w:rPr>
        <w:t xml:space="preserve"> August </w:t>
      </w:r>
      <w:r w:rsidRPr="00B11753">
        <w:rPr>
          <w:rFonts w:ascii="Tahoma" w:hAnsi="Tahoma" w:cs="Tahoma"/>
          <w:sz w:val="25"/>
          <w:szCs w:val="25"/>
        </w:rPr>
        <w:t>House on the development of the medium term c</w:t>
      </w:r>
      <w:r w:rsidR="00354E7D" w:rsidRPr="00B11753">
        <w:rPr>
          <w:rFonts w:ascii="Tahoma" w:hAnsi="Tahoma" w:cs="Tahoma"/>
          <w:sz w:val="25"/>
          <w:szCs w:val="25"/>
        </w:rPr>
        <w:t>onvergence path that each Partner State will follow in order to achieve the macroeco</w:t>
      </w:r>
      <w:r w:rsidR="00CC2611">
        <w:rPr>
          <w:rFonts w:ascii="Tahoma" w:hAnsi="Tahoma" w:cs="Tahoma"/>
          <w:sz w:val="25"/>
          <w:szCs w:val="25"/>
        </w:rPr>
        <w:t>nomic convergence targets by 20</w:t>
      </w:r>
      <w:r w:rsidR="00354E7D" w:rsidRPr="00B11753">
        <w:rPr>
          <w:rFonts w:ascii="Tahoma" w:hAnsi="Tahoma" w:cs="Tahoma"/>
          <w:sz w:val="25"/>
          <w:szCs w:val="25"/>
        </w:rPr>
        <w:t>21 as stipulated in the EAMU</w:t>
      </w:r>
      <w:r w:rsidRPr="00B11753">
        <w:rPr>
          <w:rFonts w:ascii="Tahoma" w:hAnsi="Tahoma" w:cs="Tahoma"/>
          <w:sz w:val="25"/>
          <w:szCs w:val="25"/>
        </w:rPr>
        <w:t xml:space="preserve"> Protocol?</w:t>
      </w:r>
    </w:p>
    <w:p w:rsidR="00354E7D" w:rsidRPr="00B11753" w:rsidRDefault="00354E7D" w:rsidP="00B11753">
      <w:pPr>
        <w:pStyle w:val="ListParagraph"/>
        <w:spacing w:after="0" w:line="276" w:lineRule="auto"/>
        <w:jc w:val="both"/>
        <w:rPr>
          <w:rFonts w:ascii="Tahoma" w:eastAsia="Calibri" w:hAnsi="Tahoma" w:cs="Tahoma"/>
          <w:sz w:val="25"/>
          <w:szCs w:val="25"/>
        </w:rPr>
      </w:pPr>
    </w:p>
    <w:p w:rsidR="00354E7D" w:rsidRPr="00B11753" w:rsidRDefault="001327C2" w:rsidP="00B11753">
      <w:pPr>
        <w:pStyle w:val="ListParagraph"/>
        <w:numPr>
          <w:ilvl w:val="0"/>
          <w:numId w:val="31"/>
        </w:numPr>
        <w:spacing w:after="0" w:line="276" w:lineRule="auto"/>
        <w:ind w:left="720"/>
        <w:jc w:val="both"/>
        <w:rPr>
          <w:rFonts w:ascii="Tahoma" w:eastAsia="Calibri" w:hAnsi="Tahoma" w:cs="Tahoma"/>
          <w:sz w:val="25"/>
          <w:szCs w:val="25"/>
        </w:rPr>
      </w:pPr>
      <w:r w:rsidRPr="00B11753">
        <w:rPr>
          <w:rFonts w:ascii="Tahoma" w:hAnsi="Tahoma" w:cs="Tahoma"/>
          <w:sz w:val="25"/>
          <w:szCs w:val="25"/>
        </w:rPr>
        <w:t>I</w:t>
      </w:r>
      <w:r w:rsidR="00354E7D" w:rsidRPr="00B11753">
        <w:rPr>
          <w:rFonts w:ascii="Tahoma" w:hAnsi="Tahoma" w:cs="Tahoma"/>
          <w:sz w:val="25"/>
          <w:szCs w:val="25"/>
        </w:rPr>
        <w:t>nform this House the status of harmonizing the different frameworks in the different macro-economic areas necessary for the transition to single currency by 2021?  This includes harmonization of frameworks on monetary policy, exchan</w:t>
      </w:r>
      <w:r w:rsidR="00CC2611">
        <w:rPr>
          <w:rFonts w:ascii="Tahoma" w:hAnsi="Tahoma" w:cs="Tahoma"/>
          <w:sz w:val="25"/>
          <w:szCs w:val="25"/>
        </w:rPr>
        <w:t>ge rate policy, fiscal policy, capital m</w:t>
      </w:r>
      <w:r w:rsidR="00354E7D" w:rsidRPr="00B11753">
        <w:rPr>
          <w:rFonts w:ascii="Tahoma" w:hAnsi="Tahoma" w:cs="Tahoma"/>
          <w:sz w:val="25"/>
          <w:szCs w:val="25"/>
        </w:rPr>
        <w:t>arkets, insurance and pensions sectors and production of reliable statistics.</w:t>
      </w:r>
    </w:p>
    <w:p w:rsidR="00354E7D" w:rsidRPr="00B11753" w:rsidRDefault="00354E7D" w:rsidP="00B11753">
      <w:pPr>
        <w:spacing w:after="0" w:line="276" w:lineRule="auto"/>
        <w:jc w:val="both"/>
        <w:rPr>
          <w:rFonts w:ascii="Tahoma" w:eastAsia="Calibri" w:hAnsi="Tahoma" w:cs="Tahoma"/>
          <w:sz w:val="25"/>
          <w:szCs w:val="25"/>
        </w:rPr>
      </w:pPr>
    </w:p>
    <w:p w:rsidR="00354E7D" w:rsidRPr="00B11753" w:rsidRDefault="00354E7D" w:rsidP="00B11753">
      <w:pPr>
        <w:spacing w:after="0" w:line="276" w:lineRule="auto"/>
        <w:jc w:val="both"/>
        <w:rPr>
          <w:rFonts w:ascii="Tahoma" w:eastAsia="Times New Roman" w:hAnsi="Tahoma" w:cs="Tahoma"/>
          <w:b/>
          <w:sz w:val="25"/>
          <w:szCs w:val="25"/>
        </w:rPr>
      </w:pPr>
      <w:r w:rsidRPr="00B11753">
        <w:rPr>
          <w:rFonts w:ascii="Tahoma" w:eastAsia="Calibri" w:hAnsi="Tahoma" w:cs="Tahoma"/>
          <w:b/>
          <w:sz w:val="25"/>
          <w:szCs w:val="25"/>
          <w:lang w:val="en-US"/>
        </w:rPr>
        <w:tab/>
      </w:r>
    </w:p>
    <w:p w:rsidR="00102B9B" w:rsidRPr="00A15F86" w:rsidRDefault="00102B9B" w:rsidP="00B11753">
      <w:pPr>
        <w:spacing w:after="0" w:line="276" w:lineRule="auto"/>
        <w:jc w:val="both"/>
        <w:rPr>
          <w:rFonts w:ascii="Tahoma" w:eastAsia="Calibri" w:hAnsi="Tahoma" w:cs="Tahoma"/>
          <w:b/>
          <w:i/>
          <w:sz w:val="25"/>
          <w:szCs w:val="25"/>
        </w:rPr>
      </w:pPr>
      <w:r w:rsidRPr="00A15F86">
        <w:rPr>
          <w:rFonts w:ascii="Tahoma" w:eastAsia="Calibri" w:hAnsi="Tahoma" w:cs="Tahoma"/>
          <w:b/>
          <w:i/>
          <w:sz w:val="25"/>
          <w:szCs w:val="25"/>
        </w:rPr>
        <w:t>(ii)</w:t>
      </w:r>
      <w:r w:rsidRPr="00A15F86">
        <w:rPr>
          <w:rFonts w:ascii="Tahoma" w:eastAsia="Calibri" w:hAnsi="Tahoma" w:cs="Tahoma"/>
          <w:b/>
          <w:i/>
          <w:sz w:val="25"/>
          <w:szCs w:val="25"/>
        </w:rPr>
        <w:tab/>
        <w:t>QUESTION: EALA/PQ/4/09/2018</w:t>
      </w:r>
    </w:p>
    <w:p w:rsidR="00102B9B" w:rsidRPr="00B11753" w:rsidRDefault="00102B9B" w:rsidP="00B11753">
      <w:pPr>
        <w:spacing w:after="0" w:line="276" w:lineRule="auto"/>
        <w:jc w:val="both"/>
        <w:rPr>
          <w:rFonts w:ascii="Tahoma" w:eastAsia="Calibri" w:hAnsi="Tahoma" w:cs="Tahoma"/>
          <w:b/>
          <w:sz w:val="25"/>
          <w:szCs w:val="25"/>
        </w:rPr>
      </w:pPr>
    </w:p>
    <w:p w:rsidR="00354E7D" w:rsidRPr="00B11753" w:rsidRDefault="00354E7D" w:rsidP="00B11753">
      <w:pPr>
        <w:spacing w:line="276" w:lineRule="auto"/>
        <w:jc w:val="both"/>
        <w:rPr>
          <w:rFonts w:ascii="Tahoma" w:eastAsia="Calibri" w:hAnsi="Tahoma" w:cs="Tahoma"/>
          <w:b/>
          <w:i/>
          <w:sz w:val="25"/>
          <w:szCs w:val="25"/>
        </w:rPr>
      </w:pPr>
      <w:r w:rsidRPr="00B11753">
        <w:rPr>
          <w:rFonts w:ascii="Tahoma" w:eastAsia="Calibri" w:hAnsi="Tahoma" w:cs="Tahoma"/>
          <w:b/>
          <w:i/>
          <w:sz w:val="25"/>
          <w:szCs w:val="25"/>
        </w:rPr>
        <w:t xml:space="preserve">The </w:t>
      </w:r>
      <w:r w:rsidRPr="00B11753">
        <w:rPr>
          <w:rFonts w:ascii="Tahoma" w:eastAsia="Calibri" w:hAnsi="Tahoma" w:cs="Tahoma"/>
          <w:b/>
          <w:bCs/>
          <w:i/>
          <w:sz w:val="25"/>
          <w:szCs w:val="25"/>
        </w:rPr>
        <w:t xml:space="preserve">Hon. </w:t>
      </w:r>
      <w:proofErr w:type="spellStart"/>
      <w:r w:rsidR="00CD52B2" w:rsidRPr="00B11753">
        <w:rPr>
          <w:rFonts w:ascii="Tahoma" w:eastAsia="Calibri" w:hAnsi="Tahoma" w:cs="Tahoma"/>
          <w:b/>
          <w:bCs/>
          <w:i/>
          <w:sz w:val="25"/>
          <w:szCs w:val="25"/>
        </w:rPr>
        <w:t>Rwigema</w:t>
      </w:r>
      <w:proofErr w:type="spellEnd"/>
      <w:r w:rsidRPr="00B11753">
        <w:rPr>
          <w:rFonts w:ascii="Tahoma" w:eastAsia="Calibri" w:hAnsi="Tahoma" w:cs="Tahoma"/>
          <w:b/>
          <w:bCs/>
          <w:i/>
          <w:sz w:val="25"/>
          <w:szCs w:val="25"/>
        </w:rPr>
        <w:t xml:space="preserve"> Pierre Celestin</w:t>
      </w:r>
      <w:r w:rsidRPr="00B11753">
        <w:rPr>
          <w:rFonts w:ascii="Tahoma" w:eastAsia="Calibri" w:hAnsi="Tahoma" w:cs="Tahoma"/>
          <w:b/>
          <w:i/>
          <w:sz w:val="25"/>
          <w:szCs w:val="25"/>
        </w:rPr>
        <w:t xml:space="preserve"> to ask the Chairperson of the Council of Ministers of the EAC;</w:t>
      </w:r>
    </w:p>
    <w:p w:rsidR="00354E7D" w:rsidRPr="00B11753" w:rsidRDefault="00354E7D" w:rsidP="00B11753">
      <w:pPr>
        <w:spacing w:after="0" w:line="276" w:lineRule="auto"/>
        <w:jc w:val="both"/>
        <w:rPr>
          <w:rFonts w:ascii="Tahoma" w:eastAsia="Calibri" w:hAnsi="Tahoma" w:cs="Tahoma"/>
          <w:sz w:val="25"/>
          <w:szCs w:val="25"/>
        </w:rPr>
      </w:pPr>
      <w:r w:rsidRPr="00B11753">
        <w:rPr>
          <w:rFonts w:ascii="Tahoma" w:eastAsia="Calibri" w:hAnsi="Tahoma" w:cs="Tahoma"/>
          <w:sz w:val="25"/>
          <w:szCs w:val="25"/>
        </w:rPr>
        <w:t>Roa</w:t>
      </w:r>
      <w:r w:rsidR="00102B9B" w:rsidRPr="00B11753">
        <w:rPr>
          <w:rFonts w:ascii="Tahoma" w:eastAsia="Calibri" w:hAnsi="Tahoma" w:cs="Tahoma"/>
          <w:sz w:val="25"/>
          <w:szCs w:val="25"/>
        </w:rPr>
        <w:t>ming within the Community is crucial f</w:t>
      </w:r>
      <w:r w:rsidRPr="00B11753">
        <w:rPr>
          <w:rFonts w:ascii="Tahoma" w:eastAsia="Calibri" w:hAnsi="Tahoma" w:cs="Tahoma"/>
          <w:sz w:val="25"/>
          <w:szCs w:val="25"/>
        </w:rPr>
        <w:t>o</w:t>
      </w:r>
      <w:r w:rsidR="00102B9B" w:rsidRPr="00B11753">
        <w:rPr>
          <w:rFonts w:ascii="Tahoma" w:eastAsia="Calibri" w:hAnsi="Tahoma" w:cs="Tahoma"/>
          <w:sz w:val="25"/>
          <w:szCs w:val="25"/>
        </w:rPr>
        <w:t>r</w:t>
      </w:r>
      <w:r w:rsidRPr="00B11753">
        <w:rPr>
          <w:rFonts w:ascii="Tahoma" w:eastAsia="Calibri" w:hAnsi="Tahoma" w:cs="Tahoma"/>
          <w:sz w:val="25"/>
          <w:szCs w:val="25"/>
        </w:rPr>
        <w:t xml:space="preserve"> investment and business operations in the EAC region.</w:t>
      </w:r>
      <w:r w:rsidR="00102B9B" w:rsidRPr="00B11753">
        <w:rPr>
          <w:rFonts w:ascii="Tahoma" w:eastAsia="Calibri" w:hAnsi="Tahoma" w:cs="Tahoma"/>
          <w:sz w:val="25"/>
          <w:szCs w:val="25"/>
        </w:rPr>
        <w:t xml:space="preserve"> </w:t>
      </w:r>
      <w:r w:rsidRPr="00B11753">
        <w:rPr>
          <w:rFonts w:ascii="Tahoma" w:eastAsia="Calibri" w:hAnsi="Tahoma" w:cs="Tahoma"/>
          <w:sz w:val="25"/>
          <w:szCs w:val="25"/>
        </w:rPr>
        <w:t>Since 2004</w:t>
      </w:r>
      <w:r w:rsidR="00CC2611">
        <w:rPr>
          <w:rFonts w:ascii="Tahoma" w:eastAsia="Calibri" w:hAnsi="Tahoma" w:cs="Tahoma"/>
          <w:sz w:val="25"/>
          <w:szCs w:val="25"/>
        </w:rPr>
        <w:t>,</w:t>
      </w:r>
      <w:r w:rsidRPr="00B11753">
        <w:rPr>
          <w:rFonts w:ascii="Tahoma" w:eastAsia="Calibri" w:hAnsi="Tahoma" w:cs="Tahoma"/>
          <w:sz w:val="25"/>
          <w:szCs w:val="25"/>
        </w:rPr>
        <w:t xml:space="preserve"> mobile phone </w:t>
      </w:r>
      <w:r w:rsidR="00CC2611">
        <w:rPr>
          <w:rFonts w:ascii="Tahoma" w:eastAsia="Calibri" w:hAnsi="Tahoma" w:cs="Tahoma"/>
          <w:sz w:val="25"/>
          <w:szCs w:val="25"/>
        </w:rPr>
        <w:t xml:space="preserve">operators within the EAC region </w:t>
      </w:r>
      <w:r w:rsidRPr="00B11753">
        <w:rPr>
          <w:rFonts w:ascii="Tahoma" w:eastAsia="Calibri" w:hAnsi="Tahoma" w:cs="Tahoma"/>
          <w:sz w:val="25"/>
          <w:szCs w:val="25"/>
        </w:rPr>
        <w:t xml:space="preserve">on their own initiative, implemented arrangements that ensured that roaming charges would be affordable. </w:t>
      </w:r>
    </w:p>
    <w:p w:rsidR="00354E7D" w:rsidRPr="00B11753" w:rsidRDefault="00354E7D" w:rsidP="00B11753">
      <w:pPr>
        <w:spacing w:after="0" w:line="276" w:lineRule="auto"/>
        <w:jc w:val="both"/>
        <w:rPr>
          <w:rFonts w:ascii="Tahoma" w:eastAsia="Calibri" w:hAnsi="Tahoma" w:cs="Tahoma"/>
          <w:sz w:val="25"/>
          <w:szCs w:val="25"/>
        </w:rPr>
      </w:pPr>
    </w:p>
    <w:p w:rsidR="00354E7D" w:rsidRPr="00B11753" w:rsidRDefault="00354E7D" w:rsidP="00B11753">
      <w:pPr>
        <w:spacing w:after="0" w:line="276" w:lineRule="auto"/>
        <w:jc w:val="both"/>
        <w:rPr>
          <w:rFonts w:ascii="Tahoma" w:eastAsia="Calibri" w:hAnsi="Tahoma" w:cs="Tahoma"/>
          <w:sz w:val="25"/>
          <w:szCs w:val="25"/>
        </w:rPr>
      </w:pPr>
      <w:r w:rsidRPr="00B11753">
        <w:rPr>
          <w:rFonts w:ascii="Tahoma" w:eastAsia="Calibri" w:hAnsi="Tahoma" w:cs="Tahoma"/>
          <w:sz w:val="25"/>
          <w:szCs w:val="25"/>
        </w:rPr>
        <w:t>The arrangements put in place by the operators collapsed in 2010, leading to a costly rise in roaming charges. However, under the Northern Corridor initiative, the Republics of Rwanda, Kenya and Uganda decided to establish between themselves a one area network for communication by the end of September, 2014.</w:t>
      </w:r>
    </w:p>
    <w:p w:rsidR="00354E7D" w:rsidRPr="00B11753" w:rsidRDefault="00354E7D" w:rsidP="00B11753">
      <w:pPr>
        <w:spacing w:after="0" w:line="276" w:lineRule="auto"/>
        <w:jc w:val="both"/>
        <w:rPr>
          <w:rFonts w:ascii="Tahoma" w:eastAsia="Calibri" w:hAnsi="Tahoma" w:cs="Tahoma"/>
          <w:sz w:val="25"/>
          <w:szCs w:val="25"/>
        </w:rPr>
      </w:pPr>
    </w:p>
    <w:p w:rsidR="00354E7D" w:rsidRDefault="00354E7D" w:rsidP="00F124B2">
      <w:pPr>
        <w:pStyle w:val="ListParagraph"/>
        <w:numPr>
          <w:ilvl w:val="0"/>
          <w:numId w:val="37"/>
        </w:numPr>
        <w:spacing w:after="0" w:line="276" w:lineRule="auto"/>
        <w:jc w:val="both"/>
        <w:rPr>
          <w:rFonts w:ascii="Tahoma" w:eastAsia="Calibri" w:hAnsi="Tahoma" w:cs="Tahoma"/>
          <w:sz w:val="25"/>
          <w:szCs w:val="25"/>
        </w:rPr>
      </w:pPr>
      <w:r w:rsidRPr="00F124B2">
        <w:rPr>
          <w:rFonts w:ascii="Tahoma" w:eastAsia="Calibri" w:hAnsi="Tahoma" w:cs="Tahoma"/>
          <w:sz w:val="25"/>
          <w:szCs w:val="25"/>
        </w:rPr>
        <w:t xml:space="preserve">Is the Chairperson </w:t>
      </w:r>
      <w:r w:rsidR="00102B9B" w:rsidRPr="00F124B2">
        <w:rPr>
          <w:rFonts w:ascii="Tahoma" w:eastAsia="Calibri" w:hAnsi="Tahoma" w:cs="Tahoma"/>
          <w:sz w:val="25"/>
          <w:szCs w:val="25"/>
        </w:rPr>
        <w:t>of Council aware that variations in</w:t>
      </w:r>
      <w:r w:rsidRPr="00F124B2">
        <w:rPr>
          <w:rFonts w:ascii="Tahoma" w:eastAsia="Calibri" w:hAnsi="Tahoma" w:cs="Tahoma"/>
          <w:sz w:val="25"/>
          <w:szCs w:val="25"/>
        </w:rPr>
        <w:t xml:space="preserve"> roaming costs of the various networks are harmful and damaging the integration process?</w:t>
      </w:r>
    </w:p>
    <w:p w:rsidR="00F124B2" w:rsidRPr="00F124B2" w:rsidRDefault="00F124B2" w:rsidP="00F124B2">
      <w:pPr>
        <w:pStyle w:val="ListParagraph"/>
        <w:spacing w:after="0" w:line="276" w:lineRule="auto"/>
        <w:jc w:val="both"/>
        <w:rPr>
          <w:rFonts w:ascii="Tahoma" w:eastAsia="Calibri" w:hAnsi="Tahoma" w:cs="Tahoma"/>
          <w:sz w:val="25"/>
          <w:szCs w:val="25"/>
        </w:rPr>
      </w:pPr>
    </w:p>
    <w:p w:rsidR="00354E7D" w:rsidRPr="00F124B2" w:rsidRDefault="00354E7D" w:rsidP="00F124B2">
      <w:pPr>
        <w:pStyle w:val="ListParagraph"/>
        <w:numPr>
          <w:ilvl w:val="0"/>
          <w:numId w:val="37"/>
        </w:numPr>
        <w:spacing w:after="0" w:line="276" w:lineRule="auto"/>
        <w:jc w:val="both"/>
        <w:rPr>
          <w:rFonts w:ascii="Tahoma" w:eastAsia="Calibri" w:hAnsi="Tahoma" w:cs="Tahoma"/>
          <w:sz w:val="25"/>
          <w:szCs w:val="25"/>
        </w:rPr>
      </w:pPr>
      <w:r w:rsidRPr="00F124B2">
        <w:rPr>
          <w:rFonts w:ascii="Tahoma" w:eastAsia="Calibri" w:hAnsi="Tahoma" w:cs="Tahoma"/>
          <w:sz w:val="25"/>
          <w:szCs w:val="25"/>
        </w:rPr>
        <w:t xml:space="preserve">Could the Chairperson table in this August </w:t>
      </w:r>
      <w:r w:rsidR="001327C2" w:rsidRPr="00F124B2">
        <w:rPr>
          <w:rFonts w:ascii="Tahoma" w:eastAsia="Calibri" w:hAnsi="Tahoma" w:cs="Tahoma"/>
          <w:sz w:val="25"/>
          <w:szCs w:val="25"/>
        </w:rPr>
        <w:t>House the</w:t>
      </w:r>
      <w:r w:rsidRPr="00F124B2">
        <w:rPr>
          <w:rFonts w:ascii="Tahoma" w:eastAsia="Calibri" w:hAnsi="Tahoma" w:cs="Tahoma"/>
          <w:sz w:val="25"/>
          <w:szCs w:val="25"/>
        </w:rPr>
        <w:t xml:space="preserve"> proposed plan of harmonized charges for EAC one area network for communication by end of December 2018?</w:t>
      </w:r>
    </w:p>
    <w:p w:rsidR="00354E7D" w:rsidRPr="00B11753" w:rsidRDefault="00354E7D" w:rsidP="00F124B2">
      <w:pPr>
        <w:pStyle w:val="ListParagraph"/>
        <w:spacing w:after="0" w:line="276" w:lineRule="auto"/>
        <w:ind w:left="547"/>
        <w:jc w:val="both"/>
        <w:rPr>
          <w:rFonts w:ascii="Tahoma" w:eastAsia="Calibri" w:hAnsi="Tahoma" w:cs="Tahoma"/>
          <w:sz w:val="25"/>
          <w:szCs w:val="25"/>
        </w:rPr>
      </w:pPr>
    </w:p>
    <w:p w:rsidR="00354E7D" w:rsidRPr="00F124B2" w:rsidRDefault="001327C2" w:rsidP="00F124B2">
      <w:pPr>
        <w:pStyle w:val="ListParagraph"/>
        <w:numPr>
          <w:ilvl w:val="0"/>
          <w:numId w:val="37"/>
        </w:numPr>
        <w:spacing w:after="0" w:line="276" w:lineRule="auto"/>
        <w:jc w:val="both"/>
        <w:rPr>
          <w:rFonts w:ascii="Tahoma" w:eastAsia="Calibri" w:hAnsi="Tahoma" w:cs="Tahoma"/>
          <w:sz w:val="25"/>
          <w:szCs w:val="25"/>
        </w:rPr>
      </w:pPr>
      <w:r w:rsidRPr="00F124B2">
        <w:rPr>
          <w:rFonts w:ascii="Tahoma" w:eastAsia="Calibri" w:hAnsi="Tahoma" w:cs="Tahoma"/>
          <w:sz w:val="25"/>
          <w:szCs w:val="25"/>
        </w:rPr>
        <w:t>Could he further inform the August House w</w:t>
      </w:r>
      <w:r w:rsidR="00354E7D" w:rsidRPr="00F124B2">
        <w:rPr>
          <w:rFonts w:ascii="Tahoma" w:eastAsia="Calibri" w:hAnsi="Tahoma" w:cs="Tahoma"/>
          <w:sz w:val="25"/>
          <w:szCs w:val="25"/>
        </w:rPr>
        <w:t xml:space="preserve">hat the inherent challenges of regulating roaming by other partner states </w:t>
      </w:r>
      <w:r w:rsidRPr="00F124B2">
        <w:rPr>
          <w:rFonts w:ascii="Tahoma" w:eastAsia="Calibri" w:hAnsi="Tahoma" w:cs="Tahoma"/>
          <w:sz w:val="25"/>
          <w:szCs w:val="25"/>
        </w:rPr>
        <w:t>are so that they do not</w:t>
      </w:r>
      <w:r w:rsidR="00354E7D" w:rsidRPr="00F124B2">
        <w:rPr>
          <w:rFonts w:ascii="Tahoma" w:eastAsia="Calibri" w:hAnsi="Tahoma" w:cs="Tahoma"/>
          <w:sz w:val="25"/>
          <w:szCs w:val="25"/>
        </w:rPr>
        <w:t xml:space="preserve"> adhere to </w:t>
      </w:r>
      <w:r w:rsidRPr="00F124B2">
        <w:rPr>
          <w:rFonts w:ascii="Tahoma" w:eastAsia="Calibri" w:hAnsi="Tahoma" w:cs="Tahoma"/>
          <w:sz w:val="25"/>
          <w:szCs w:val="25"/>
        </w:rPr>
        <w:t xml:space="preserve">the </w:t>
      </w:r>
      <w:r w:rsidR="00B11753" w:rsidRPr="00F124B2">
        <w:rPr>
          <w:rFonts w:ascii="Tahoma" w:eastAsia="Calibri" w:hAnsi="Tahoma" w:cs="Tahoma"/>
          <w:sz w:val="25"/>
          <w:szCs w:val="25"/>
        </w:rPr>
        <w:t xml:space="preserve">arrangement </w:t>
      </w:r>
      <w:r w:rsidRPr="00F124B2">
        <w:rPr>
          <w:rFonts w:ascii="Tahoma" w:eastAsia="Calibri" w:hAnsi="Tahoma" w:cs="Tahoma"/>
          <w:sz w:val="25"/>
          <w:szCs w:val="25"/>
        </w:rPr>
        <w:t xml:space="preserve">of the </w:t>
      </w:r>
      <w:r w:rsidR="00354E7D" w:rsidRPr="00F124B2">
        <w:rPr>
          <w:rFonts w:ascii="Tahoma" w:eastAsia="Calibri" w:hAnsi="Tahoma" w:cs="Tahoma"/>
          <w:sz w:val="25"/>
          <w:szCs w:val="25"/>
        </w:rPr>
        <w:t xml:space="preserve">Northern Corridor initiative </w:t>
      </w:r>
      <w:r w:rsidR="00B11753" w:rsidRPr="00F124B2">
        <w:rPr>
          <w:rFonts w:ascii="Tahoma" w:eastAsia="Calibri" w:hAnsi="Tahoma" w:cs="Tahoma"/>
          <w:sz w:val="25"/>
          <w:szCs w:val="25"/>
        </w:rPr>
        <w:t>on</w:t>
      </w:r>
      <w:r w:rsidR="00354E7D" w:rsidRPr="00F124B2">
        <w:rPr>
          <w:rFonts w:ascii="Tahoma" w:eastAsia="Calibri" w:hAnsi="Tahoma" w:cs="Tahoma"/>
          <w:sz w:val="25"/>
          <w:szCs w:val="25"/>
        </w:rPr>
        <w:t xml:space="preserve"> </w:t>
      </w:r>
      <w:r w:rsidR="00B11753" w:rsidRPr="00F124B2">
        <w:rPr>
          <w:rFonts w:ascii="Tahoma" w:eastAsia="Calibri" w:hAnsi="Tahoma" w:cs="Tahoma"/>
          <w:sz w:val="25"/>
          <w:szCs w:val="25"/>
        </w:rPr>
        <w:t xml:space="preserve">telephone charges and </w:t>
      </w:r>
      <w:r w:rsidR="00354E7D" w:rsidRPr="00F124B2">
        <w:rPr>
          <w:rFonts w:ascii="Tahoma" w:eastAsia="Calibri" w:hAnsi="Tahoma" w:cs="Tahoma"/>
          <w:sz w:val="25"/>
          <w:szCs w:val="25"/>
        </w:rPr>
        <w:t>communication?</w:t>
      </w:r>
    </w:p>
    <w:p w:rsidR="00354E7D" w:rsidRPr="00B11753" w:rsidRDefault="00354E7D" w:rsidP="00F124B2">
      <w:pPr>
        <w:pStyle w:val="ListParagraph"/>
        <w:spacing w:after="0" w:line="276" w:lineRule="auto"/>
        <w:ind w:left="547"/>
        <w:jc w:val="both"/>
        <w:rPr>
          <w:rFonts w:ascii="Tahoma" w:eastAsia="Calibri" w:hAnsi="Tahoma" w:cs="Tahoma"/>
          <w:sz w:val="25"/>
          <w:szCs w:val="25"/>
        </w:rPr>
      </w:pPr>
    </w:p>
    <w:p w:rsidR="00354E7D" w:rsidRDefault="00354E7D" w:rsidP="00F124B2">
      <w:pPr>
        <w:pStyle w:val="ListParagraph"/>
        <w:numPr>
          <w:ilvl w:val="0"/>
          <w:numId w:val="37"/>
        </w:numPr>
        <w:spacing w:after="0" w:line="276" w:lineRule="auto"/>
        <w:jc w:val="both"/>
        <w:rPr>
          <w:rFonts w:ascii="Tahoma" w:eastAsia="Calibri" w:hAnsi="Tahoma" w:cs="Tahoma"/>
          <w:sz w:val="25"/>
          <w:szCs w:val="25"/>
        </w:rPr>
      </w:pPr>
      <w:r w:rsidRPr="00F124B2">
        <w:rPr>
          <w:rFonts w:ascii="Tahoma" w:eastAsia="Calibri" w:hAnsi="Tahoma" w:cs="Tahoma"/>
          <w:sz w:val="25"/>
          <w:szCs w:val="25"/>
        </w:rPr>
        <w:t>Following the collapse of the mobile operator arrangements</w:t>
      </w:r>
      <w:r w:rsidR="00102B9B" w:rsidRPr="00F124B2">
        <w:rPr>
          <w:rFonts w:ascii="Tahoma" w:eastAsia="Calibri" w:hAnsi="Tahoma" w:cs="Tahoma"/>
          <w:sz w:val="25"/>
          <w:szCs w:val="25"/>
        </w:rPr>
        <w:t>,</w:t>
      </w:r>
      <w:r w:rsidRPr="00F124B2">
        <w:rPr>
          <w:rFonts w:ascii="Tahoma" w:eastAsia="Calibri" w:hAnsi="Tahoma" w:cs="Tahoma"/>
          <w:sz w:val="25"/>
          <w:szCs w:val="25"/>
        </w:rPr>
        <w:t xml:space="preserve"> </w:t>
      </w:r>
      <w:r w:rsidR="00B11753" w:rsidRPr="00F124B2">
        <w:rPr>
          <w:rFonts w:ascii="Tahoma" w:eastAsia="Calibri" w:hAnsi="Tahoma" w:cs="Tahoma"/>
          <w:sz w:val="25"/>
          <w:szCs w:val="25"/>
        </w:rPr>
        <w:t xml:space="preserve">could he tell us what the </w:t>
      </w:r>
      <w:r w:rsidRPr="00F124B2">
        <w:rPr>
          <w:rFonts w:ascii="Tahoma" w:eastAsia="Calibri" w:hAnsi="Tahoma" w:cs="Tahoma"/>
          <w:sz w:val="25"/>
          <w:szCs w:val="25"/>
        </w:rPr>
        <w:t xml:space="preserve">Council of Ministers </w:t>
      </w:r>
      <w:r w:rsidR="00B11753" w:rsidRPr="00F124B2">
        <w:rPr>
          <w:rFonts w:ascii="Tahoma" w:eastAsia="Calibri" w:hAnsi="Tahoma" w:cs="Tahoma"/>
          <w:sz w:val="25"/>
          <w:szCs w:val="25"/>
        </w:rPr>
        <w:t xml:space="preserve">has done </w:t>
      </w:r>
      <w:r w:rsidRPr="00F124B2">
        <w:rPr>
          <w:rFonts w:ascii="Tahoma" w:eastAsia="Calibri" w:hAnsi="Tahoma" w:cs="Tahoma"/>
          <w:sz w:val="25"/>
          <w:szCs w:val="25"/>
        </w:rPr>
        <w:t xml:space="preserve">in order to </w:t>
      </w:r>
      <w:r w:rsidR="00B11753" w:rsidRPr="00F124B2">
        <w:rPr>
          <w:rFonts w:ascii="Tahoma" w:eastAsia="Calibri" w:hAnsi="Tahoma" w:cs="Tahoma"/>
          <w:sz w:val="25"/>
          <w:szCs w:val="25"/>
        </w:rPr>
        <w:t>cope</w:t>
      </w:r>
      <w:r w:rsidRPr="00F124B2">
        <w:rPr>
          <w:rFonts w:ascii="Tahoma" w:eastAsia="Calibri" w:hAnsi="Tahoma" w:cs="Tahoma"/>
          <w:sz w:val="25"/>
          <w:szCs w:val="25"/>
        </w:rPr>
        <w:t xml:space="preserve"> </w:t>
      </w:r>
      <w:r w:rsidR="00B11753" w:rsidRPr="00F124B2">
        <w:rPr>
          <w:rFonts w:ascii="Tahoma" w:eastAsia="Calibri" w:hAnsi="Tahoma" w:cs="Tahoma"/>
          <w:sz w:val="25"/>
          <w:szCs w:val="25"/>
        </w:rPr>
        <w:t>with the</w:t>
      </w:r>
      <w:r w:rsidRPr="00F124B2">
        <w:rPr>
          <w:rFonts w:ascii="Tahoma" w:eastAsia="Calibri" w:hAnsi="Tahoma" w:cs="Tahoma"/>
          <w:sz w:val="25"/>
          <w:szCs w:val="25"/>
        </w:rPr>
        <w:t xml:space="preserve"> </w:t>
      </w:r>
      <w:r w:rsidR="00B11753" w:rsidRPr="00F124B2">
        <w:rPr>
          <w:rFonts w:ascii="Tahoma" w:eastAsia="Calibri" w:hAnsi="Tahoma" w:cs="Tahoma"/>
          <w:sz w:val="25"/>
          <w:szCs w:val="25"/>
        </w:rPr>
        <w:t xml:space="preserve">rising </w:t>
      </w:r>
      <w:r w:rsidRPr="00F124B2">
        <w:rPr>
          <w:rFonts w:ascii="Tahoma" w:eastAsia="Calibri" w:hAnsi="Tahoma" w:cs="Tahoma"/>
          <w:sz w:val="25"/>
          <w:szCs w:val="25"/>
        </w:rPr>
        <w:t>costs of roaming</w:t>
      </w:r>
      <w:r w:rsidR="00B11753" w:rsidRPr="00F124B2">
        <w:rPr>
          <w:rFonts w:ascii="Tahoma" w:eastAsia="Calibri" w:hAnsi="Tahoma" w:cs="Tahoma"/>
          <w:sz w:val="25"/>
          <w:szCs w:val="25"/>
        </w:rPr>
        <w:t xml:space="preserve"> charges</w:t>
      </w:r>
      <w:r w:rsidRPr="00F124B2">
        <w:rPr>
          <w:rFonts w:ascii="Tahoma" w:eastAsia="Calibri" w:hAnsi="Tahoma" w:cs="Tahoma"/>
          <w:sz w:val="25"/>
          <w:szCs w:val="25"/>
        </w:rPr>
        <w:t>?</w:t>
      </w:r>
    </w:p>
    <w:p w:rsidR="00736321" w:rsidRPr="00F124B2" w:rsidRDefault="00736321" w:rsidP="00736321">
      <w:pPr>
        <w:pStyle w:val="ListParagraph"/>
        <w:spacing w:after="0" w:line="276" w:lineRule="auto"/>
        <w:jc w:val="both"/>
        <w:rPr>
          <w:rFonts w:ascii="Tahoma" w:eastAsia="Calibri" w:hAnsi="Tahoma" w:cs="Tahoma"/>
          <w:sz w:val="25"/>
          <w:szCs w:val="25"/>
        </w:rPr>
      </w:pPr>
      <w:bookmarkStart w:id="0" w:name="_GoBack"/>
      <w:bookmarkEnd w:id="0"/>
    </w:p>
    <w:p w:rsidR="00102B9B" w:rsidRPr="00B11753" w:rsidRDefault="00102B9B" w:rsidP="00B11753">
      <w:pPr>
        <w:spacing w:after="0" w:line="276" w:lineRule="auto"/>
        <w:jc w:val="both"/>
        <w:rPr>
          <w:rFonts w:ascii="Tahoma" w:eastAsia="Calibri" w:hAnsi="Tahoma" w:cs="Tahoma"/>
          <w:b/>
          <w:i/>
          <w:sz w:val="25"/>
          <w:szCs w:val="25"/>
        </w:rPr>
      </w:pPr>
    </w:p>
    <w:p w:rsidR="00102B9B" w:rsidRPr="00B11753" w:rsidRDefault="00102B9B" w:rsidP="00B11753">
      <w:pPr>
        <w:spacing w:after="0" w:line="276" w:lineRule="auto"/>
        <w:jc w:val="both"/>
        <w:rPr>
          <w:rFonts w:ascii="Tahoma" w:hAnsi="Tahoma" w:cs="Tahoma"/>
          <w:b/>
          <w:i/>
          <w:sz w:val="25"/>
          <w:szCs w:val="25"/>
        </w:rPr>
      </w:pPr>
      <w:r w:rsidRPr="00B11753">
        <w:rPr>
          <w:rFonts w:ascii="Tahoma" w:eastAsia="Calibri" w:hAnsi="Tahoma" w:cs="Tahoma"/>
          <w:b/>
          <w:i/>
          <w:sz w:val="25"/>
          <w:szCs w:val="25"/>
        </w:rPr>
        <w:t>(iii)</w:t>
      </w:r>
      <w:r w:rsidRPr="00B11753">
        <w:rPr>
          <w:rFonts w:ascii="Tahoma" w:eastAsia="Calibri" w:hAnsi="Tahoma" w:cs="Tahoma"/>
          <w:b/>
          <w:i/>
          <w:sz w:val="25"/>
          <w:szCs w:val="25"/>
        </w:rPr>
        <w:tab/>
        <w:t xml:space="preserve">QUESTION: </w:t>
      </w:r>
      <w:r w:rsidRPr="00B11753">
        <w:rPr>
          <w:rFonts w:ascii="Tahoma" w:hAnsi="Tahoma" w:cs="Tahoma"/>
          <w:b/>
          <w:i/>
          <w:sz w:val="25"/>
          <w:szCs w:val="25"/>
        </w:rPr>
        <w:t>EALA/PQ/OA/4/11/2018</w:t>
      </w:r>
    </w:p>
    <w:p w:rsidR="00102B9B" w:rsidRPr="00B11753" w:rsidRDefault="00102B9B" w:rsidP="00B11753">
      <w:pPr>
        <w:spacing w:after="0" w:line="276" w:lineRule="auto"/>
        <w:jc w:val="both"/>
        <w:rPr>
          <w:rFonts w:ascii="Tahoma" w:hAnsi="Tahoma" w:cs="Tahoma"/>
          <w:b/>
          <w:i/>
          <w:sz w:val="25"/>
          <w:szCs w:val="25"/>
        </w:rPr>
      </w:pPr>
    </w:p>
    <w:p w:rsidR="00102B9B" w:rsidRPr="00B11753" w:rsidRDefault="00102B9B" w:rsidP="00B11753">
      <w:pPr>
        <w:spacing w:line="276" w:lineRule="auto"/>
        <w:jc w:val="both"/>
        <w:rPr>
          <w:rFonts w:ascii="Tahoma" w:eastAsia="Calibri" w:hAnsi="Tahoma" w:cs="Tahoma"/>
          <w:sz w:val="25"/>
          <w:szCs w:val="25"/>
        </w:rPr>
      </w:pPr>
      <w:r w:rsidRPr="00B11753">
        <w:rPr>
          <w:rFonts w:ascii="Tahoma" w:eastAsia="Calibri" w:hAnsi="Tahoma" w:cs="Tahoma"/>
          <w:b/>
          <w:i/>
          <w:sz w:val="25"/>
          <w:szCs w:val="25"/>
        </w:rPr>
        <w:t xml:space="preserve">The </w:t>
      </w:r>
      <w:r w:rsidRPr="00B11753">
        <w:rPr>
          <w:rFonts w:ascii="Tahoma" w:hAnsi="Tahoma" w:cs="Tahoma"/>
          <w:b/>
          <w:i/>
          <w:sz w:val="25"/>
          <w:szCs w:val="25"/>
        </w:rPr>
        <w:t xml:space="preserve">Hon. </w:t>
      </w:r>
      <w:proofErr w:type="spellStart"/>
      <w:r w:rsidRPr="00B11753">
        <w:rPr>
          <w:rFonts w:ascii="Tahoma" w:hAnsi="Tahoma" w:cs="Tahoma"/>
          <w:b/>
          <w:i/>
          <w:sz w:val="25"/>
          <w:szCs w:val="25"/>
        </w:rPr>
        <w:t>Abdikadir</w:t>
      </w:r>
      <w:proofErr w:type="spellEnd"/>
      <w:r w:rsidRPr="00B11753">
        <w:rPr>
          <w:rFonts w:ascii="Tahoma" w:hAnsi="Tahoma" w:cs="Tahoma"/>
          <w:b/>
          <w:i/>
          <w:sz w:val="25"/>
          <w:szCs w:val="25"/>
        </w:rPr>
        <w:t xml:space="preserve"> Omar Aden</w:t>
      </w:r>
      <w:r w:rsidRPr="00B11753">
        <w:rPr>
          <w:rFonts w:ascii="Tahoma" w:eastAsia="Calibri" w:hAnsi="Tahoma" w:cs="Tahoma"/>
          <w:b/>
          <w:bCs/>
          <w:i/>
          <w:sz w:val="25"/>
          <w:szCs w:val="25"/>
        </w:rPr>
        <w:t xml:space="preserve"> </w:t>
      </w:r>
      <w:r w:rsidRPr="00B11753">
        <w:rPr>
          <w:rFonts w:ascii="Tahoma" w:eastAsia="Calibri" w:hAnsi="Tahoma" w:cs="Tahoma"/>
          <w:b/>
          <w:i/>
          <w:sz w:val="25"/>
          <w:szCs w:val="25"/>
        </w:rPr>
        <w:t>to ask the Chairperson of the Council of Ministers of the EAC</w:t>
      </w:r>
      <w:r w:rsidRPr="00B11753">
        <w:rPr>
          <w:rFonts w:ascii="Tahoma" w:eastAsia="Calibri" w:hAnsi="Tahoma" w:cs="Tahoma"/>
          <w:sz w:val="25"/>
          <w:szCs w:val="25"/>
        </w:rPr>
        <w:t>;</w:t>
      </w:r>
    </w:p>
    <w:p w:rsidR="00102B9B" w:rsidRPr="00B11753" w:rsidRDefault="00102B9B" w:rsidP="00B11753">
      <w:pPr>
        <w:tabs>
          <w:tab w:val="left" w:pos="810"/>
        </w:tabs>
        <w:spacing w:line="276" w:lineRule="auto"/>
        <w:jc w:val="both"/>
        <w:rPr>
          <w:rFonts w:ascii="Tahoma" w:hAnsi="Tahoma" w:cs="Tahoma"/>
          <w:sz w:val="25"/>
          <w:szCs w:val="25"/>
        </w:rPr>
      </w:pPr>
      <w:r w:rsidRPr="00B11753">
        <w:rPr>
          <w:rFonts w:ascii="Tahoma" w:hAnsi="Tahoma" w:cs="Tahoma"/>
          <w:sz w:val="25"/>
          <w:szCs w:val="25"/>
        </w:rPr>
        <w:t xml:space="preserve">The East African Development Bank (EADB) is one of the Institutions of the EAC. However, the EAC Budget Estimates for Revenue and Expenditure do not comprise the Bank’s Estimates and neither is the Bank audited by the EAC Audit Commission. </w:t>
      </w:r>
    </w:p>
    <w:p w:rsidR="00102B9B" w:rsidRPr="00B11753" w:rsidRDefault="00102B9B" w:rsidP="00B11753">
      <w:pPr>
        <w:spacing w:line="276" w:lineRule="auto"/>
        <w:jc w:val="both"/>
        <w:rPr>
          <w:rFonts w:ascii="Tahoma" w:hAnsi="Tahoma" w:cs="Tahoma"/>
          <w:sz w:val="25"/>
          <w:szCs w:val="25"/>
        </w:rPr>
      </w:pPr>
    </w:p>
    <w:p w:rsidR="00102B9B" w:rsidRPr="00B11753" w:rsidRDefault="00102B9B" w:rsidP="00B11753">
      <w:pPr>
        <w:spacing w:line="276" w:lineRule="auto"/>
        <w:jc w:val="both"/>
        <w:rPr>
          <w:rFonts w:ascii="Tahoma" w:hAnsi="Tahoma" w:cs="Tahoma"/>
          <w:sz w:val="25"/>
          <w:szCs w:val="25"/>
        </w:rPr>
      </w:pPr>
      <w:r w:rsidRPr="00B11753">
        <w:rPr>
          <w:rFonts w:ascii="Tahoma" w:hAnsi="Tahoma" w:cs="Tahoma"/>
          <w:sz w:val="25"/>
          <w:szCs w:val="25"/>
        </w:rPr>
        <w:t>Could the Chairperson of the Council therefor</w:t>
      </w:r>
      <w:r w:rsidR="00B11753" w:rsidRPr="00B11753">
        <w:rPr>
          <w:rFonts w:ascii="Tahoma" w:hAnsi="Tahoma" w:cs="Tahoma"/>
          <w:sz w:val="25"/>
          <w:szCs w:val="25"/>
        </w:rPr>
        <w:t xml:space="preserve">e inform this August </w:t>
      </w:r>
      <w:proofErr w:type="gramStart"/>
      <w:r w:rsidR="00B11753" w:rsidRPr="00B11753">
        <w:rPr>
          <w:rFonts w:ascii="Tahoma" w:hAnsi="Tahoma" w:cs="Tahoma"/>
          <w:sz w:val="25"/>
          <w:szCs w:val="25"/>
        </w:rPr>
        <w:t>House:</w:t>
      </w:r>
      <w:proofErr w:type="gramEnd"/>
      <w:r w:rsidRPr="00B11753">
        <w:rPr>
          <w:rFonts w:ascii="Tahoma" w:hAnsi="Tahoma" w:cs="Tahoma"/>
          <w:sz w:val="25"/>
          <w:szCs w:val="25"/>
        </w:rPr>
        <w:t xml:space="preserve">   </w:t>
      </w:r>
    </w:p>
    <w:p w:rsidR="00B11753" w:rsidRDefault="00102B9B" w:rsidP="00F124B2">
      <w:pPr>
        <w:pStyle w:val="ListParagraph"/>
        <w:numPr>
          <w:ilvl w:val="0"/>
          <w:numId w:val="38"/>
        </w:numPr>
        <w:spacing w:line="276" w:lineRule="auto"/>
        <w:jc w:val="both"/>
        <w:rPr>
          <w:rFonts w:ascii="Tahoma" w:hAnsi="Tahoma" w:cs="Tahoma"/>
          <w:sz w:val="25"/>
          <w:szCs w:val="25"/>
        </w:rPr>
      </w:pPr>
      <w:r w:rsidRPr="00F124B2">
        <w:rPr>
          <w:rFonts w:ascii="Tahoma" w:hAnsi="Tahoma" w:cs="Tahoma"/>
          <w:sz w:val="25"/>
          <w:szCs w:val="25"/>
        </w:rPr>
        <w:t>What the current shareholding profile of the EADB is?</w:t>
      </w:r>
    </w:p>
    <w:p w:rsidR="00F124B2" w:rsidRPr="00F124B2" w:rsidRDefault="00F124B2" w:rsidP="00F124B2">
      <w:pPr>
        <w:pStyle w:val="ListParagraph"/>
        <w:spacing w:line="276" w:lineRule="auto"/>
        <w:jc w:val="both"/>
        <w:rPr>
          <w:rFonts w:ascii="Tahoma" w:hAnsi="Tahoma" w:cs="Tahoma"/>
          <w:sz w:val="25"/>
          <w:szCs w:val="25"/>
        </w:rPr>
      </w:pPr>
    </w:p>
    <w:p w:rsidR="00B11753" w:rsidRDefault="00102B9B" w:rsidP="00F124B2">
      <w:pPr>
        <w:pStyle w:val="ListParagraph"/>
        <w:numPr>
          <w:ilvl w:val="0"/>
          <w:numId w:val="38"/>
        </w:numPr>
        <w:tabs>
          <w:tab w:val="left" w:pos="1080"/>
        </w:tabs>
        <w:spacing w:line="276" w:lineRule="auto"/>
        <w:jc w:val="both"/>
        <w:rPr>
          <w:rFonts w:ascii="Tahoma" w:hAnsi="Tahoma" w:cs="Tahoma"/>
          <w:sz w:val="25"/>
          <w:szCs w:val="25"/>
        </w:rPr>
      </w:pPr>
      <w:r w:rsidRPr="00F124B2">
        <w:rPr>
          <w:rFonts w:ascii="Tahoma" w:hAnsi="Tahoma" w:cs="Tahoma"/>
          <w:sz w:val="25"/>
          <w:szCs w:val="25"/>
        </w:rPr>
        <w:t>Why the bank does not comply with the EAC Audit Commission framework?</w:t>
      </w:r>
    </w:p>
    <w:p w:rsidR="00F124B2" w:rsidRPr="00F124B2" w:rsidRDefault="00F124B2" w:rsidP="00F124B2">
      <w:pPr>
        <w:pStyle w:val="ListParagraph"/>
        <w:tabs>
          <w:tab w:val="left" w:pos="1080"/>
        </w:tabs>
        <w:spacing w:line="276" w:lineRule="auto"/>
        <w:jc w:val="both"/>
        <w:rPr>
          <w:rFonts w:ascii="Tahoma" w:hAnsi="Tahoma" w:cs="Tahoma"/>
          <w:sz w:val="25"/>
          <w:szCs w:val="25"/>
        </w:rPr>
      </w:pPr>
    </w:p>
    <w:p w:rsidR="00102B9B" w:rsidRDefault="00102B9B" w:rsidP="00F124B2">
      <w:pPr>
        <w:pStyle w:val="ListParagraph"/>
        <w:numPr>
          <w:ilvl w:val="0"/>
          <w:numId w:val="38"/>
        </w:numPr>
        <w:tabs>
          <w:tab w:val="left" w:pos="990"/>
        </w:tabs>
        <w:spacing w:line="276" w:lineRule="auto"/>
        <w:jc w:val="both"/>
        <w:rPr>
          <w:rFonts w:ascii="Tahoma" w:hAnsi="Tahoma" w:cs="Tahoma"/>
          <w:sz w:val="25"/>
          <w:szCs w:val="25"/>
        </w:rPr>
      </w:pPr>
      <w:r w:rsidRPr="00F124B2">
        <w:rPr>
          <w:rFonts w:ascii="Tahoma" w:hAnsi="Tahoma" w:cs="Tahoma"/>
          <w:sz w:val="25"/>
          <w:szCs w:val="25"/>
        </w:rPr>
        <w:t>Whether the EADB is under the supervision or control of the EAC Secretary General and the EAC Council of Ministers; and if so, under what arrangement does it report to them?</w:t>
      </w:r>
    </w:p>
    <w:p w:rsidR="00A15F86" w:rsidRDefault="00A15F86" w:rsidP="00A15F86">
      <w:pPr>
        <w:pStyle w:val="ListParagraph"/>
        <w:tabs>
          <w:tab w:val="left" w:pos="990"/>
        </w:tabs>
        <w:spacing w:line="276" w:lineRule="auto"/>
        <w:jc w:val="both"/>
        <w:rPr>
          <w:rFonts w:ascii="Tahoma" w:hAnsi="Tahoma" w:cs="Tahoma"/>
          <w:sz w:val="25"/>
          <w:szCs w:val="25"/>
        </w:rPr>
      </w:pPr>
    </w:p>
    <w:p w:rsidR="00A15F86" w:rsidRDefault="00A15F86" w:rsidP="00A15F86">
      <w:pPr>
        <w:pStyle w:val="ListParagraph"/>
        <w:tabs>
          <w:tab w:val="left" w:pos="990"/>
        </w:tabs>
        <w:spacing w:line="276" w:lineRule="auto"/>
        <w:jc w:val="both"/>
        <w:rPr>
          <w:rFonts w:ascii="Tahoma" w:hAnsi="Tahoma" w:cs="Tahoma"/>
          <w:sz w:val="25"/>
          <w:szCs w:val="25"/>
        </w:rPr>
      </w:pPr>
    </w:p>
    <w:p w:rsidR="00A15F86" w:rsidRPr="00F124B2" w:rsidRDefault="00A15F86" w:rsidP="00A15F86">
      <w:pPr>
        <w:pStyle w:val="ListParagraph"/>
        <w:tabs>
          <w:tab w:val="left" w:pos="990"/>
        </w:tabs>
        <w:spacing w:line="276" w:lineRule="auto"/>
        <w:jc w:val="both"/>
        <w:rPr>
          <w:rFonts w:ascii="Tahoma" w:hAnsi="Tahoma" w:cs="Tahoma"/>
          <w:sz w:val="25"/>
          <w:szCs w:val="25"/>
        </w:rPr>
      </w:pPr>
    </w:p>
    <w:p w:rsidR="0053033A" w:rsidRPr="00F124B2" w:rsidRDefault="0053033A" w:rsidP="00F124B2">
      <w:pPr>
        <w:tabs>
          <w:tab w:val="left" w:pos="450"/>
          <w:tab w:val="left" w:pos="720"/>
        </w:tabs>
        <w:spacing w:after="0" w:line="276" w:lineRule="auto"/>
        <w:jc w:val="both"/>
        <w:rPr>
          <w:rFonts w:ascii="Tahoma" w:eastAsia="Times New Roman" w:hAnsi="Tahoma" w:cs="Tahoma"/>
          <w:b/>
          <w:sz w:val="16"/>
          <w:szCs w:val="16"/>
        </w:rPr>
      </w:pPr>
      <w:r w:rsidRPr="00F124B2">
        <w:rPr>
          <w:rFonts w:ascii="Tahoma" w:eastAsia="Times New Roman" w:hAnsi="Tahoma" w:cs="Tahoma"/>
          <w:b/>
          <w:sz w:val="16"/>
          <w:szCs w:val="16"/>
        </w:rPr>
        <w:t>Clerk’s Chambers</w:t>
      </w:r>
    </w:p>
    <w:p w:rsidR="0053033A" w:rsidRPr="00F124B2" w:rsidRDefault="0053033A" w:rsidP="00F124B2">
      <w:pPr>
        <w:tabs>
          <w:tab w:val="left" w:pos="450"/>
          <w:tab w:val="left" w:pos="720"/>
        </w:tabs>
        <w:spacing w:after="0" w:line="276" w:lineRule="auto"/>
        <w:jc w:val="both"/>
        <w:rPr>
          <w:rFonts w:ascii="Tahoma" w:eastAsia="Times New Roman" w:hAnsi="Tahoma" w:cs="Tahoma"/>
          <w:b/>
          <w:sz w:val="16"/>
          <w:szCs w:val="16"/>
        </w:rPr>
      </w:pPr>
      <w:r w:rsidRPr="00F124B2">
        <w:rPr>
          <w:rFonts w:ascii="Tahoma" w:eastAsia="Times New Roman" w:hAnsi="Tahoma" w:cs="Tahoma"/>
          <w:b/>
          <w:sz w:val="16"/>
          <w:szCs w:val="16"/>
        </w:rPr>
        <w:t>Third Floor, EALA Wing</w:t>
      </w:r>
    </w:p>
    <w:p w:rsidR="0053033A" w:rsidRPr="00F124B2" w:rsidRDefault="0053033A" w:rsidP="00F124B2">
      <w:pPr>
        <w:tabs>
          <w:tab w:val="left" w:pos="450"/>
          <w:tab w:val="left" w:pos="720"/>
        </w:tabs>
        <w:spacing w:after="0" w:line="276" w:lineRule="auto"/>
        <w:jc w:val="both"/>
        <w:rPr>
          <w:rFonts w:ascii="Tahoma" w:eastAsia="Times New Roman" w:hAnsi="Tahoma" w:cs="Tahoma"/>
          <w:b/>
          <w:sz w:val="16"/>
          <w:szCs w:val="16"/>
        </w:rPr>
      </w:pPr>
      <w:r w:rsidRPr="00F124B2">
        <w:rPr>
          <w:rFonts w:ascii="Tahoma" w:eastAsia="Times New Roman" w:hAnsi="Tahoma" w:cs="Tahoma"/>
          <w:b/>
          <w:sz w:val="16"/>
          <w:szCs w:val="16"/>
        </w:rPr>
        <w:t>EAC Headquarters</w:t>
      </w:r>
    </w:p>
    <w:p w:rsidR="007B0506" w:rsidRPr="00F124B2" w:rsidRDefault="0053033A" w:rsidP="00F124B2">
      <w:pPr>
        <w:tabs>
          <w:tab w:val="left" w:pos="450"/>
          <w:tab w:val="left" w:pos="720"/>
        </w:tabs>
        <w:spacing w:after="0" w:line="276" w:lineRule="auto"/>
        <w:jc w:val="both"/>
        <w:rPr>
          <w:rFonts w:ascii="Tahoma" w:eastAsia="Times New Roman" w:hAnsi="Tahoma" w:cs="Tahoma"/>
          <w:b/>
          <w:sz w:val="16"/>
          <w:szCs w:val="16"/>
        </w:rPr>
      </w:pPr>
      <w:r w:rsidRPr="00F124B2">
        <w:rPr>
          <w:rFonts w:ascii="Tahoma" w:eastAsia="Times New Roman" w:hAnsi="Tahoma" w:cs="Tahoma"/>
          <w:b/>
          <w:sz w:val="16"/>
          <w:szCs w:val="16"/>
        </w:rPr>
        <w:t>Arusha, TANZANIA</w:t>
      </w:r>
      <w:r w:rsidRPr="00F124B2">
        <w:rPr>
          <w:rFonts w:ascii="Tahoma" w:eastAsia="Times New Roman" w:hAnsi="Tahoma" w:cs="Tahoma"/>
          <w:b/>
          <w:sz w:val="16"/>
          <w:szCs w:val="16"/>
        </w:rPr>
        <w:tab/>
      </w:r>
      <w:r w:rsidRPr="00F124B2">
        <w:rPr>
          <w:rFonts w:ascii="Tahoma" w:eastAsia="Times New Roman" w:hAnsi="Tahoma" w:cs="Tahoma"/>
          <w:b/>
          <w:sz w:val="16"/>
          <w:szCs w:val="16"/>
        </w:rPr>
        <w:tab/>
      </w:r>
      <w:r w:rsidRPr="00F124B2">
        <w:rPr>
          <w:rFonts w:ascii="Tahoma" w:eastAsia="Times New Roman" w:hAnsi="Tahoma" w:cs="Tahoma"/>
          <w:b/>
          <w:sz w:val="16"/>
          <w:szCs w:val="16"/>
        </w:rPr>
        <w:tab/>
      </w:r>
      <w:r w:rsidRPr="00F124B2">
        <w:rPr>
          <w:rFonts w:ascii="Tahoma" w:eastAsia="Times New Roman" w:hAnsi="Tahoma" w:cs="Tahoma"/>
          <w:b/>
          <w:sz w:val="16"/>
          <w:szCs w:val="16"/>
        </w:rPr>
        <w:tab/>
      </w:r>
      <w:r w:rsidRPr="00F124B2">
        <w:rPr>
          <w:rFonts w:ascii="Tahoma" w:eastAsia="Times New Roman" w:hAnsi="Tahoma" w:cs="Tahoma"/>
          <w:b/>
          <w:sz w:val="16"/>
          <w:szCs w:val="16"/>
        </w:rPr>
        <w:tab/>
      </w:r>
      <w:r w:rsidRPr="00F124B2">
        <w:rPr>
          <w:rFonts w:ascii="Tahoma" w:eastAsia="Times New Roman" w:hAnsi="Tahoma" w:cs="Tahoma"/>
          <w:b/>
          <w:sz w:val="16"/>
          <w:szCs w:val="16"/>
        </w:rPr>
        <w:tab/>
      </w:r>
      <w:r w:rsidRPr="00F124B2">
        <w:rPr>
          <w:rFonts w:ascii="Tahoma" w:eastAsia="Times New Roman" w:hAnsi="Tahoma" w:cs="Tahoma"/>
          <w:b/>
          <w:sz w:val="16"/>
          <w:szCs w:val="16"/>
        </w:rPr>
        <w:tab/>
      </w:r>
      <w:r w:rsidRPr="00F124B2">
        <w:rPr>
          <w:rFonts w:ascii="Tahoma" w:eastAsia="Times New Roman" w:hAnsi="Tahoma" w:cs="Tahoma"/>
          <w:b/>
          <w:sz w:val="16"/>
          <w:szCs w:val="16"/>
        </w:rPr>
        <w:tab/>
      </w:r>
      <w:r w:rsidRPr="00F124B2">
        <w:rPr>
          <w:rFonts w:ascii="Tahoma" w:eastAsia="Times New Roman" w:hAnsi="Tahoma" w:cs="Tahoma"/>
          <w:b/>
          <w:sz w:val="16"/>
          <w:szCs w:val="16"/>
        </w:rPr>
        <w:tab/>
        <w:t>September 2</w:t>
      </w:r>
      <w:r w:rsidR="00F124B2">
        <w:rPr>
          <w:rFonts w:ascii="Tahoma" w:eastAsia="Times New Roman" w:hAnsi="Tahoma" w:cs="Tahoma"/>
          <w:b/>
          <w:sz w:val="16"/>
          <w:szCs w:val="16"/>
        </w:rPr>
        <w:t>7</w:t>
      </w:r>
      <w:r w:rsidRPr="00F124B2">
        <w:rPr>
          <w:rFonts w:ascii="Tahoma" w:eastAsia="Times New Roman" w:hAnsi="Tahoma" w:cs="Tahoma"/>
          <w:b/>
          <w:sz w:val="16"/>
          <w:szCs w:val="16"/>
        </w:rPr>
        <w:t>, 2018</w:t>
      </w:r>
    </w:p>
    <w:sectPr w:rsidR="007B0506" w:rsidRPr="00F124B2" w:rsidSect="00E24404">
      <w:footerReference w:type="default" r:id="rId9"/>
      <w:pgSz w:w="11906" w:h="16838"/>
      <w:pgMar w:top="850" w:right="926" w:bottom="259"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6A" w:rsidRDefault="007D0E6A">
      <w:pPr>
        <w:spacing w:after="0" w:line="240" w:lineRule="auto"/>
      </w:pPr>
      <w:r>
        <w:separator/>
      </w:r>
    </w:p>
  </w:endnote>
  <w:endnote w:type="continuationSeparator" w:id="0">
    <w:p w:rsidR="007D0E6A" w:rsidRDefault="007D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426158"/>
      <w:docPartObj>
        <w:docPartGallery w:val="Page Numbers (Bottom of Page)"/>
        <w:docPartUnique/>
      </w:docPartObj>
    </w:sdtPr>
    <w:sdtEndPr>
      <w:rPr>
        <w:noProof/>
      </w:rPr>
    </w:sdtEndPr>
    <w:sdtContent>
      <w:p w:rsidR="004365B4" w:rsidRDefault="004365B4">
        <w:pPr>
          <w:pStyle w:val="Footer"/>
          <w:jc w:val="right"/>
        </w:pPr>
        <w:r>
          <w:fldChar w:fldCharType="begin"/>
        </w:r>
        <w:r>
          <w:instrText xml:space="preserve"> PAGE   \* MERGEFORMAT </w:instrText>
        </w:r>
        <w:r>
          <w:fldChar w:fldCharType="separate"/>
        </w:r>
        <w:r w:rsidR="00736321">
          <w:rPr>
            <w:noProof/>
          </w:rPr>
          <w:t>3</w:t>
        </w:r>
        <w:r>
          <w:rPr>
            <w:noProof/>
          </w:rPr>
          <w:fldChar w:fldCharType="end"/>
        </w:r>
      </w:p>
    </w:sdtContent>
  </w:sdt>
  <w:p w:rsidR="00061334" w:rsidRDefault="007D0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6A" w:rsidRDefault="007D0E6A">
      <w:pPr>
        <w:spacing w:after="0" w:line="240" w:lineRule="auto"/>
      </w:pPr>
      <w:r>
        <w:separator/>
      </w:r>
    </w:p>
  </w:footnote>
  <w:footnote w:type="continuationSeparator" w:id="0">
    <w:p w:rsidR="007D0E6A" w:rsidRDefault="007D0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E89"/>
    <w:multiLevelType w:val="hybridMultilevel"/>
    <w:tmpl w:val="3F9830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17DA5"/>
    <w:multiLevelType w:val="hybridMultilevel"/>
    <w:tmpl w:val="FD72A68C"/>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6062B"/>
    <w:multiLevelType w:val="hybridMultilevel"/>
    <w:tmpl w:val="39DAAFAE"/>
    <w:lvl w:ilvl="0" w:tplc="FF90F4D0">
      <w:start w:val="1"/>
      <w:numFmt w:val="lowerRoman"/>
      <w:lvlText w:val="(%1)"/>
      <w:lvlJc w:val="left"/>
      <w:pPr>
        <w:tabs>
          <w:tab w:val="num" w:pos="2520"/>
        </w:tabs>
        <w:ind w:left="2520" w:hanging="1080"/>
      </w:pPr>
      <w:rPr>
        <w:rFonts w:hint="default"/>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15:restartNumberingAfterBreak="0">
    <w:nsid w:val="081F3854"/>
    <w:multiLevelType w:val="hybridMultilevel"/>
    <w:tmpl w:val="36A47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17A8F"/>
    <w:multiLevelType w:val="hybridMultilevel"/>
    <w:tmpl w:val="C750C724"/>
    <w:lvl w:ilvl="0" w:tplc="740A3F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B7793"/>
    <w:multiLevelType w:val="hybridMultilevel"/>
    <w:tmpl w:val="071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46"/>
    <w:multiLevelType w:val="hybridMultilevel"/>
    <w:tmpl w:val="77C4277E"/>
    <w:lvl w:ilvl="0" w:tplc="8506D5D4">
      <w:start w:val="2"/>
      <w:numFmt w:val="decimal"/>
      <w:lvlText w:val="%1."/>
      <w:lvlJc w:val="left"/>
      <w:pPr>
        <w:ind w:left="644" w:hanging="360"/>
      </w:pPr>
      <w:rPr>
        <w:rFonts w:ascii="Tahoma" w:hAnsi="Tahoma" w:cs="Tahoma" w:hint="default"/>
        <w:b/>
        <w:bCs/>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F56C0"/>
    <w:multiLevelType w:val="hybridMultilevel"/>
    <w:tmpl w:val="436837C8"/>
    <w:lvl w:ilvl="0" w:tplc="DA302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D549B"/>
    <w:multiLevelType w:val="hybridMultilevel"/>
    <w:tmpl w:val="2F38F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2D221D"/>
    <w:multiLevelType w:val="hybridMultilevel"/>
    <w:tmpl w:val="70DAECA2"/>
    <w:lvl w:ilvl="0" w:tplc="5604483A">
      <w:start w:val="1"/>
      <w:numFmt w:val="lowerLetter"/>
      <w:lvlText w:val="(%1)"/>
      <w:lvlJc w:val="left"/>
      <w:pPr>
        <w:ind w:left="735" w:hanging="64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7EC540D"/>
    <w:multiLevelType w:val="hybridMultilevel"/>
    <w:tmpl w:val="52A4E6DC"/>
    <w:lvl w:ilvl="0" w:tplc="6B586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190D"/>
    <w:multiLevelType w:val="hybridMultilevel"/>
    <w:tmpl w:val="726E7C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C340DD5"/>
    <w:multiLevelType w:val="hybridMultilevel"/>
    <w:tmpl w:val="2F10ED1C"/>
    <w:lvl w:ilvl="0" w:tplc="A58EE072">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33304"/>
    <w:multiLevelType w:val="hybridMultilevel"/>
    <w:tmpl w:val="9E9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C7034"/>
    <w:multiLevelType w:val="hybridMultilevel"/>
    <w:tmpl w:val="FE84DB44"/>
    <w:lvl w:ilvl="0" w:tplc="217CD528">
      <w:start w:val="2"/>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C360C"/>
    <w:multiLevelType w:val="hybridMultilevel"/>
    <w:tmpl w:val="E2A8EB52"/>
    <w:lvl w:ilvl="0" w:tplc="6034FF0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CED0627"/>
    <w:multiLevelType w:val="hybridMultilevel"/>
    <w:tmpl w:val="0C06B394"/>
    <w:lvl w:ilvl="0" w:tplc="A064A68E">
      <w:start w:val="5"/>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623F48"/>
    <w:multiLevelType w:val="hybridMultilevel"/>
    <w:tmpl w:val="65F4A5A4"/>
    <w:lvl w:ilvl="0" w:tplc="538482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61EB3"/>
    <w:multiLevelType w:val="hybridMultilevel"/>
    <w:tmpl w:val="FB243854"/>
    <w:lvl w:ilvl="0" w:tplc="1CF8CBC6">
      <w:start w:val="1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E534C"/>
    <w:multiLevelType w:val="hybridMultilevel"/>
    <w:tmpl w:val="B83A1352"/>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B5180"/>
    <w:multiLevelType w:val="hybridMultilevel"/>
    <w:tmpl w:val="CEB4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453BA"/>
    <w:multiLevelType w:val="hybridMultilevel"/>
    <w:tmpl w:val="B6B85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2465B"/>
    <w:multiLevelType w:val="hybridMultilevel"/>
    <w:tmpl w:val="F6D6F142"/>
    <w:lvl w:ilvl="0" w:tplc="C5AE2BDC">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C13AC"/>
    <w:multiLevelType w:val="hybridMultilevel"/>
    <w:tmpl w:val="D7686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C28EF"/>
    <w:multiLevelType w:val="hybridMultilevel"/>
    <w:tmpl w:val="CC5ED576"/>
    <w:lvl w:ilvl="0" w:tplc="96A83FD0">
      <w:start w:val="3"/>
      <w:numFmt w:val="decimal"/>
      <w:lvlText w:val="%1."/>
      <w:lvlJc w:val="left"/>
      <w:pPr>
        <w:ind w:left="1080" w:hanging="360"/>
      </w:pPr>
      <w:rPr>
        <w:rFonts w:hint="default"/>
        <w:b w:val="0"/>
        <w:bCs w:val="0"/>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A757B4"/>
    <w:multiLevelType w:val="hybridMultilevel"/>
    <w:tmpl w:val="CEA090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5044C"/>
    <w:multiLevelType w:val="hybridMultilevel"/>
    <w:tmpl w:val="1D1060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60A6B"/>
    <w:multiLevelType w:val="hybridMultilevel"/>
    <w:tmpl w:val="A72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354A8"/>
    <w:multiLevelType w:val="hybridMultilevel"/>
    <w:tmpl w:val="E5627D36"/>
    <w:lvl w:ilvl="0" w:tplc="F22E6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7C3862"/>
    <w:multiLevelType w:val="hybridMultilevel"/>
    <w:tmpl w:val="C4127850"/>
    <w:lvl w:ilvl="0" w:tplc="0E2C064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80903"/>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F64F4"/>
    <w:multiLevelType w:val="hybridMultilevel"/>
    <w:tmpl w:val="794C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B73F7"/>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C6403"/>
    <w:multiLevelType w:val="hybridMultilevel"/>
    <w:tmpl w:val="050E55EE"/>
    <w:lvl w:ilvl="0" w:tplc="F22E6C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3643C1"/>
    <w:multiLevelType w:val="hybridMultilevel"/>
    <w:tmpl w:val="08F0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80217"/>
    <w:multiLevelType w:val="hybridMultilevel"/>
    <w:tmpl w:val="A140A51E"/>
    <w:lvl w:ilvl="0" w:tplc="0E702EF4">
      <w:start w:val="1"/>
      <w:numFmt w:val="decimal"/>
      <w:lvlText w:val="%1."/>
      <w:lvlJc w:val="left"/>
      <w:pPr>
        <w:ind w:left="1211"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8D745A"/>
    <w:multiLevelType w:val="hybridMultilevel"/>
    <w:tmpl w:val="A2E0DFCE"/>
    <w:lvl w:ilvl="0" w:tplc="7CA2EC4E">
      <w:start w:val="1"/>
      <w:numFmt w:val="decimal"/>
      <w:lvlText w:val="%1."/>
      <w:lvlJc w:val="left"/>
      <w:pPr>
        <w:ind w:left="99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165BD"/>
    <w:multiLevelType w:val="hybridMultilevel"/>
    <w:tmpl w:val="9FC6D552"/>
    <w:lvl w:ilvl="0" w:tplc="AFCE1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0"/>
  </w:num>
  <w:num w:numId="4">
    <w:abstractNumId w:val="33"/>
  </w:num>
  <w:num w:numId="5">
    <w:abstractNumId w:val="27"/>
  </w:num>
  <w:num w:numId="6">
    <w:abstractNumId w:val="18"/>
  </w:num>
  <w:num w:numId="7">
    <w:abstractNumId w:val="10"/>
  </w:num>
  <w:num w:numId="8">
    <w:abstractNumId w:val="16"/>
  </w:num>
  <w:num w:numId="9">
    <w:abstractNumId w:val="4"/>
  </w:num>
  <w:num w:numId="10">
    <w:abstractNumId w:val="13"/>
  </w:num>
  <w:num w:numId="11">
    <w:abstractNumId w:val="2"/>
  </w:num>
  <w:num w:numId="12">
    <w:abstractNumId w:val="9"/>
  </w:num>
  <w:num w:numId="13">
    <w:abstractNumId w:val="12"/>
  </w:num>
  <w:num w:numId="14">
    <w:abstractNumId w:val="22"/>
  </w:num>
  <w:num w:numId="15">
    <w:abstractNumId w:val="14"/>
  </w:num>
  <w:num w:numId="16">
    <w:abstractNumId w:val="29"/>
  </w:num>
  <w:num w:numId="17">
    <w:abstractNumId w:val="1"/>
  </w:num>
  <w:num w:numId="18">
    <w:abstractNumId w:val="28"/>
  </w:num>
  <w:num w:numId="19">
    <w:abstractNumId w:val="24"/>
  </w:num>
  <w:num w:numId="20">
    <w:abstractNumId w:val="6"/>
  </w:num>
  <w:num w:numId="21">
    <w:abstractNumId w:val="32"/>
  </w:num>
  <w:num w:numId="22">
    <w:abstractNumId w:val="30"/>
  </w:num>
  <w:num w:numId="23">
    <w:abstractNumId w:val="5"/>
  </w:num>
  <w:num w:numId="24">
    <w:abstractNumId w:val="36"/>
  </w:num>
  <w:num w:numId="25">
    <w:abstractNumId w:val="17"/>
  </w:num>
  <w:num w:numId="26">
    <w:abstractNumId w:val="11"/>
  </w:num>
  <w:num w:numId="27">
    <w:abstractNumId w:val="0"/>
  </w:num>
  <w:num w:numId="28">
    <w:abstractNumId w:val="35"/>
  </w:num>
  <w:num w:numId="29">
    <w:abstractNumId w:val="34"/>
  </w:num>
  <w:num w:numId="30">
    <w:abstractNumId w:val="15"/>
  </w:num>
  <w:num w:numId="31">
    <w:abstractNumId w:val="8"/>
  </w:num>
  <w:num w:numId="32">
    <w:abstractNumId w:val="21"/>
  </w:num>
  <w:num w:numId="33">
    <w:abstractNumId w:val="3"/>
  </w:num>
  <w:num w:numId="34">
    <w:abstractNumId w:val="37"/>
  </w:num>
  <w:num w:numId="35">
    <w:abstractNumId w:val="26"/>
  </w:num>
  <w:num w:numId="36">
    <w:abstractNumId w:val="31"/>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FA"/>
    <w:rsid w:val="000141F3"/>
    <w:rsid w:val="00014675"/>
    <w:rsid w:val="0003370F"/>
    <w:rsid w:val="00090283"/>
    <w:rsid w:val="000A6C69"/>
    <w:rsid w:val="000F35D8"/>
    <w:rsid w:val="000F666A"/>
    <w:rsid w:val="00102B9B"/>
    <w:rsid w:val="00103E08"/>
    <w:rsid w:val="0012133B"/>
    <w:rsid w:val="00126028"/>
    <w:rsid w:val="001327C2"/>
    <w:rsid w:val="0014667E"/>
    <w:rsid w:val="001513E1"/>
    <w:rsid w:val="001756A3"/>
    <w:rsid w:val="0018136B"/>
    <w:rsid w:val="00184E3B"/>
    <w:rsid w:val="001C1B2F"/>
    <w:rsid w:val="001D0E0F"/>
    <w:rsid w:val="00233E13"/>
    <w:rsid w:val="002534B1"/>
    <w:rsid w:val="002D69D3"/>
    <w:rsid w:val="00342816"/>
    <w:rsid w:val="00354E7D"/>
    <w:rsid w:val="003743A7"/>
    <w:rsid w:val="003A4FB1"/>
    <w:rsid w:val="003E2F5A"/>
    <w:rsid w:val="00414567"/>
    <w:rsid w:val="0043248B"/>
    <w:rsid w:val="004365B4"/>
    <w:rsid w:val="0053033A"/>
    <w:rsid w:val="00584971"/>
    <w:rsid w:val="00592159"/>
    <w:rsid w:val="005C3231"/>
    <w:rsid w:val="005F2C56"/>
    <w:rsid w:val="005F2FE1"/>
    <w:rsid w:val="00601665"/>
    <w:rsid w:val="00627B9F"/>
    <w:rsid w:val="00643398"/>
    <w:rsid w:val="00663617"/>
    <w:rsid w:val="006D364B"/>
    <w:rsid w:val="006E6F51"/>
    <w:rsid w:val="006F72B0"/>
    <w:rsid w:val="00704AC3"/>
    <w:rsid w:val="00732B0C"/>
    <w:rsid w:val="00736321"/>
    <w:rsid w:val="00784BBF"/>
    <w:rsid w:val="007B0506"/>
    <w:rsid w:val="007B3AD6"/>
    <w:rsid w:val="007D0E6A"/>
    <w:rsid w:val="00873F67"/>
    <w:rsid w:val="008C348A"/>
    <w:rsid w:val="008C7B81"/>
    <w:rsid w:val="009A0240"/>
    <w:rsid w:val="009F1D7A"/>
    <w:rsid w:val="00A15F86"/>
    <w:rsid w:val="00A24B13"/>
    <w:rsid w:val="00A261B6"/>
    <w:rsid w:val="00AC1CF1"/>
    <w:rsid w:val="00B11753"/>
    <w:rsid w:val="00B429AE"/>
    <w:rsid w:val="00C261E8"/>
    <w:rsid w:val="00C666D6"/>
    <w:rsid w:val="00CC2611"/>
    <w:rsid w:val="00CD52B2"/>
    <w:rsid w:val="00CF5F97"/>
    <w:rsid w:val="00D76E2A"/>
    <w:rsid w:val="00DA7788"/>
    <w:rsid w:val="00DC17DD"/>
    <w:rsid w:val="00DD1640"/>
    <w:rsid w:val="00DE22FA"/>
    <w:rsid w:val="00E24404"/>
    <w:rsid w:val="00E32CBF"/>
    <w:rsid w:val="00E55525"/>
    <w:rsid w:val="00F000C8"/>
    <w:rsid w:val="00F124B2"/>
    <w:rsid w:val="00F251F0"/>
    <w:rsid w:val="00F7118D"/>
    <w:rsid w:val="00FA0324"/>
    <w:rsid w:val="00FA2470"/>
    <w:rsid w:val="00FC08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47587-1186-434D-87B5-A1AFAB5C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
    <w:basedOn w:val="Normal"/>
    <w:link w:val="ListParagraphChar"/>
    <w:uiPriority w:val="34"/>
    <w:qFormat/>
    <w:rsid w:val="00DE22FA"/>
    <w:pPr>
      <w:ind w:left="720"/>
      <w:contextualSpacing/>
    </w:pPr>
  </w:style>
  <w:style w:type="paragraph" w:styleId="Footer">
    <w:name w:val="footer"/>
    <w:basedOn w:val="Normal"/>
    <w:link w:val="FooterChar"/>
    <w:uiPriority w:val="99"/>
    <w:unhideWhenUsed/>
    <w:rsid w:val="00DE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2FA"/>
  </w:style>
  <w:style w:type="paragraph" w:styleId="BalloonText">
    <w:name w:val="Balloon Text"/>
    <w:basedOn w:val="Normal"/>
    <w:link w:val="BalloonTextChar"/>
    <w:uiPriority w:val="99"/>
    <w:semiHidden/>
    <w:unhideWhenUsed/>
    <w:rsid w:val="00DA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88"/>
    <w:rPr>
      <w:rFonts w:ascii="Segoe UI" w:hAnsi="Segoe UI" w:cs="Segoe UI"/>
      <w:sz w:val="18"/>
      <w:szCs w:val="18"/>
    </w:rPr>
  </w:style>
  <w:style w:type="paragraph" w:styleId="Header">
    <w:name w:val="header"/>
    <w:basedOn w:val="Normal"/>
    <w:link w:val="HeaderChar"/>
    <w:uiPriority w:val="99"/>
    <w:unhideWhenUsed/>
    <w:rsid w:val="00436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5B4"/>
  </w:style>
  <w:style w:type="character" w:customStyle="1" w:styleId="ListParagraphChar">
    <w:name w:val="List Paragraph Char"/>
    <w:aliases w:val="Puces Char,References Char,- List tir Char"/>
    <w:link w:val="ListParagraph"/>
    <w:uiPriority w:val="34"/>
    <w:rsid w:val="0014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49C0-EB22-489E-A14B-D0D57D73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EALA</dc:creator>
  <cp:keywords/>
  <dc:description/>
  <cp:lastModifiedBy>Emilly Okema</cp:lastModifiedBy>
  <cp:revision>4</cp:revision>
  <cp:lastPrinted>2018-09-26T15:52:00Z</cp:lastPrinted>
  <dcterms:created xsi:type="dcterms:W3CDTF">2018-09-26T18:00:00Z</dcterms:created>
  <dcterms:modified xsi:type="dcterms:W3CDTF">2018-09-27T07:19:00Z</dcterms:modified>
</cp:coreProperties>
</file>